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296" w:rsidRPr="00511F83" w:rsidRDefault="00C03296" w:rsidP="00C03296">
      <w:pPr>
        <w:pStyle w:val="Heading2"/>
      </w:pPr>
      <w:bookmarkStart w:id="0" w:name="_Toc107844371"/>
      <w:bookmarkStart w:id="1" w:name="_Toc112236852"/>
      <w:bookmarkStart w:id="2" w:name="_Toc112414714"/>
      <w:bookmarkStart w:id="3" w:name="_Toc114053931"/>
      <w:bookmarkStart w:id="4" w:name="_Toc120282565"/>
      <w:r w:rsidRPr="00511F83">
        <w:t>Asthma</w:t>
      </w:r>
      <w:bookmarkEnd w:id="0"/>
      <w:bookmarkEnd w:id="1"/>
      <w:bookmarkEnd w:id="2"/>
      <w:bookmarkEnd w:id="3"/>
      <w:bookmarkEnd w:id="4"/>
    </w:p>
    <w:tbl>
      <w:tblPr>
        <w:tblStyle w:val="TableGrid"/>
        <w:tblW w:w="9776" w:type="dxa"/>
        <w:tblLook w:val="0420" w:firstRow="1" w:lastRow="0" w:firstColumn="0" w:lastColumn="0" w:noHBand="0" w:noVBand="1"/>
        <w:tblCaption w:val="Asthma GP indicators table"/>
        <w:tblDescription w:val="Table for Asthma GP indicators "/>
      </w:tblPr>
      <w:tblGrid>
        <w:gridCol w:w="861"/>
        <w:gridCol w:w="5088"/>
        <w:gridCol w:w="1984"/>
        <w:gridCol w:w="1843"/>
      </w:tblGrid>
      <w:tr w:rsidR="00C03296" w:rsidRPr="00F64497" w:rsidTr="00AE12AA">
        <w:trPr>
          <w:trHeight w:val="567"/>
        </w:trPr>
        <w:tc>
          <w:tcPr>
            <w:tcW w:w="861" w:type="dxa"/>
          </w:tcPr>
          <w:p w:rsidR="00C03296" w:rsidRPr="007D2FBE" w:rsidRDefault="00C03296" w:rsidP="00AE12AA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088" w:type="dxa"/>
          </w:tcPr>
          <w:p w:rsidR="00C03296" w:rsidRPr="007D2FBE" w:rsidRDefault="00C03296" w:rsidP="00AE12AA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 </w:t>
            </w:r>
          </w:p>
        </w:tc>
        <w:tc>
          <w:tcPr>
            <w:tcW w:w="1984" w:type="dxa"/>
          </w:tcPr>
          <w:p w:rsidR="00C03296" w:rsidRPr="007D2FBE" w:rsidRDefault="00C03296" w:rsidP="00AE12AA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Indicator type</w:t>
            </w:r>
          </w:p>
        </w:tc>
        <w:tc>
          <w:tcPr>
            <w:tcW w:w="1843" w:type="dxa"/>
          </w:tcPr>
          <w:p w:rsidR="00C03296" w:rsidRPr="007D2FBE" w:rsidRDefault="00C03296" w:rsidP="00AE12AA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</w:tc>
      </w:tr>
      <w:tr w:rsidR="00C03296" w:rsidRPr="00F64497" w:rsidTr="00AE12AA">
        <w:trPr>
          <w:trHeight w:val="722"/>
        </w:trPr>
        <w:tc>
          <w:tcPr>
            <w:tcW w:w="861" w:type="dxa"/>
          </w:tcPr>
          <w:p w:rsidR="00C03296" w:rsidRPr="00371635" w:rsidRDefault="00000000" w:rsidP="00AE12AA">
            <w:pPr>
              <w:spacing w:after="60"/>
              <w:rPr>
                <w:rFonts w:ascii="Arial" w:hAnsi="Arial" w:cs="Arial"/>
              </w:rPr>
            </w:pPr>
            <w:hyperlink r:id="rId4" w:history="1">
              <w:r w:rsidR="00C03296" w:rsidRPr="00A937FB">
                <w:rPr>
                  <w:rStyle w:val="Hyperlink"/>
                  <w:rFonts w:ascii="Arial" w:hAnsi="Arial" w:cs="Arial"/>
                  <w:sz w:val="20"/>
                  <w:szCs w:val="20"/>
                </w:rPr>
                <w:t>NM165</w:t>
              </w:r>
            </w:hyperlink>
          </w:p>
        </w:tc>
        <w:tc>
          <w:tcPr>
            <w:tcW w:w="5088" w:type="dxa"/>
          </w:tcPr>
          <w:p w:rsidR="00C03296" w:rsidRPr="007A31DD" w:rsidRDefault="00C03296" w:rsidP="00AE12AA">
            <w:pPr>
              <w:pStyle w:val="NICEnormal"/>
              <w:spacing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A31DD">
              <w:rPr>
                <w:rFonts w:cs="Arial"/>
                <w:sz w:val="20"/>
                <w:szCs w:val="20"/>
              </w:rPr>
              <w:t>The contractor establishes and maintains a register of patients with asthma aged 5 or over.</w:t>
            </w:r>
          </w:p>
          <w:p w:rsidR="00C03296" w:rsidRPr="00F64497" w:rsidRDefault="00C0329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03296" w:rsidRDefault="00C0329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C03296" w:rsidRPr="007B40F7" w:rsidRDefault="00C0329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2023</w:t>
            </w:r>
          </w:p>
        </w:tc>
      </w:tr>
      <w:tr w:rsidR="00C03296" w:rsidRPr="00F64497" w:rsidTr="00AE12AA">
        <w:trPr>
          <w:trHeight w:val="722"/>
        </w:trPr>
        <w:tc>
          <w:tcPr>
            <w:tcW w:w="861" w:type="dxa"/>
          </w:tcPr>
          <w:p w:rsidR="00C03296" w:rsidRPr="00F64497" w:rsidRDefault="00000000" w:rsidP="00AE12AA">
            <w:pPr>
              <w:spacing w:after="60"/>
            </w:pPr>
            <w:hyperlink r:id="rId5" w:history="1">
              <w:r w:rsidR="00C03296" w:rsidRPr="00A937FB">
                <w:rPr>
                  <w:rStyle w:val="Hyperlink"/>
                  <w:rFonts w:ascii="Arial" w:hAnsi="Arial" w:cs="Arial"/>
                  <w:sz w:val="20"/>
                  <w:szCs w:val="20"/>
                </w:rPr>
                <w:t>NM166</w:t>
              </w:r>
            </w:hyperlink>
          </w:p>
        </w:tc>
        <w:tc>
          <w:tcPr>
            <w:tcW w:w="5088" w:type="dxa"/>
          </w:tcPr>
          <w:p w:rsidR="00C03296" w:rsidRPr="00512974" w:rsidRDefault="00C03296" w:rsidP="00AE12AA">
            <w:pPr>
              <w:pStyle w:val="NICEnormal"/>
              <w:spacing w:after="60" w:line="240" w:lineRule="auto"/>
              <w:rPr>
                <w:rFonts w:cs="Arial"/>
                <w:sz w:val="20"/>
                <w:szCs w:val="20"/>
                <w:highlight w:val="lightGray"/>
              </w:rPr>
            </w:pPr>
            <w:r w:rsidRPr="007A31DD">
              <w:rPr>
                <w:rFonts w:cs="Arial"/>
                <w:sz w:val="20"/>
                <w:szCs w:val="20"/>
              </w:rPr>
              <w:t>The percentage of patients with asthma on the register from (</w:t>
            </w:r>
            <w:r w:rsidRPr="007A31DD">
              <w:rPr>
                <w:rFonts w:cs="Arial"/>
                <w:i/>
                <w:iCs/>
                <w:sz w:val="20"/>
                <w:szCs w:val="20"/>
              </w:rPr>
              <w:t>start date</w:t>
            </w:r>
            <w:r w:rsidRPr="007A31DD">
              <w:rPr>
                <w:rFonts w:cs="Arial"/>
                <w:sz w:val="20"/>
                <w:szCs w:val="20"/>
              </w:rPr>
              <w:t>) with a record of spirometry and one other objective test (FeNO or reversibility or variability) between 3 months before or 3 months after diagnosis.</w:t>
            </w:r>
          </w:p>
        </w:tc>
        <w:tc>
          <w:tcPr>
            <w:tcW w:w="1984" w:type="dxa"/>
          </w:tcPr>
          <w:p w:rsidR="00C03296" w:rsidRDefault="00C0329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C03296" w:rsidRDefault="00C0329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C03296" w:rsidRPr="001C02C6" w:rsidRDefault="00C03296" w:rsidP="00AE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2023</w:t>
            </w:r>
          </w:p>
        </w:tc>
      </w:tr>
      <w:tr w:rsidR="00C03296" w:rsidRPr="00F64497" w:rsidTr="00AE12AA">
        <w:trPr>
          <w:trHeight w:val="722"/>
        </w:trPr>
        <w:tc>
          <w:tcPr>
            <w:tcW w:w="861" w:type="dxa"/>
          </w:tcPr>
          <w:p w:rsidR="00C03296" w:rsidRPr="00F64497" w:rsidRDefault="00C03296" w:rsidP="00AE12AA">
            <w:pPr>
              <w:spacing w:after="60"/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088" w:type="dxa"/>
          </w:tcPr>
          <w:p w:rsidR="00C03296" w:rsidRPr="00512974" w:rsidRDefault="00C03296" w:rsidP="00AE12AA">
            <w:pPr>
              <w:pStyle w:val="NICEnormal"/>
              <w:spacing w:after="60" w:line="240" w:lineRule="auto"/>
              <w:rPr>
                <w:rFonts w:cs="Arial"/>
                <w:sz w:val="20"/>
                <w:szCs w:val="20"/>
                <w:highlight w:val="lightGray"/>
              </w:rPr>
            </w:pPr>
            <w:r w:rsidRPr="007D2FBE">
              <w:rPr>
                <w:rFonts w:cs="Arial"/>
                <w:b/>
                <w:bCs/>
                <w:sz w:val="20"/>
                <w:szCs w:val="20"/>
              </w:rPr>
              <w:t xml:space="preserve">Indicator </w:t>
            </w:r>
          </w:p>
        </w:tc>
        <w:tc>
          <w:tcPr>
            <w:tcW w:w="1984" w:type="dxa"/>
          </w:tcPr>
          <w:p w:rsidR="00C03296" w:rsidRDefault="00C0329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Indicator type</w:t>
            </w:r>
          </w:p>
        </w:tc>
        <w:tc>
          <w:tcPr>
            <w:tcW w:w="1843" w:type="dxa"/>
          </w:tcPr>
          <w:p w:rsidR="00C03296" w:rsidRPr="007B40F7" w:rsidRDefault="00C0329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</w:tc>
      </w:tr>
      <w:tr w:rsidR="00C03296" w:rsidRPr="00F64497" w:rsidTr="00AE12AA">
        <w:trPr>
          <w:trHeight w:val="722"/>
        </w:trPr>
        <w:tc>
          <w:tcPr>
            <w:tcW w:w="861" w:type="dxa"/>
          </w:tcPr>
          <w:p w:rsidR="00C03296" w:rsidRDefault="00000000" w:rsidP="00AE12AA">
            <w:pPr>
              <w:spacing w:after="60"/>
            </w:pPr>
            <w:hyperlink r:id="rId6" w:history="1">
              <w:r w:rsidR="00C03296" w:rsidRPr="00A937FB">
                <w:rPr>
                  <w:rStyle w:val="Hyperlink"/>
                  <w:rFonts w:ascii="Arial" w:hAnsi="Arial" w:cs="Arial"/>
                  <w:sz w:val="20"/>
                  <w:szCs w:val="20"/>
                </w:rPr>
                <w:t>NM167</w:t>
              </w:r>
            </w:hyperlink>
          </w:p>
        </w:tc>
        <w:tc>
          <w:tcPr>
            <w:tcW w:w="5088" w:type="dxa"/>
          </w:tcPr>
          <w:p w:rsidR="00C03296" w:rsidRPr="007A31DD" w:rsidRDefault="00C03296" w:rsidP="00AE12AA">
            <w:pPr>
              <w:pStyle w:val="NICEnormal"/>
              <w:spacing w:after="60" w:line="240" w:lineRule="auto"/>
              <w:rPr>
                <w:rFonts w:cs="Arial"/>
                <w:sz w:val="20"/>
                <w:szCs w:val="20"/>
              </w:rPr>
            </w:pPr>
            <w:r w:rsidRPr="007A31DD">
              <w:rPr>
                <w:rFonts w:cs="Arial"/>
                <w:sz w:val="20"/>
                <w:szCs w:val="20"/>
              </w:rPr>
              <w:t xml:space="preserve">The percentage of patients with asthma on the register, </w:t>
            </w:r>
            <w:bookmarkStart w:id="5" w:name="_Hlk12974656"/>
            <w:r w:rsidRPr="007A31DD">
              <w:rPr>
                <w:rFonts w:cs="Arial"/>
                <w:sz w:val="20"/>
                <w:szCs w:val="20"/>
              </w:rPr>
              <w:t>who have had an asthma review in the preceding 12 months</w:t>
            </w:r>
            <w:bookmarkEnd w:id="5"/>
            <w:r w:rsidRPr="007A31DD">
              <w:rPr>
                <w:rFonts w:cs="Arial"/>
                <w:sz w:val="20"/>
                <w:szCs w:val="20"/>
              </w:rPr>
              <w:t xml:space="preserve"> that includes an assessment of asthma control using a validated asthma control questionnaire (including assessment of short acting beta agonist use), a recording of the number of exacerbations and a written personalised action plan.</w:t>
            </w:r>
          </w:p>
        </w:tc>
        <w:tc>
          <w:tcPr>
            <w:tcW w:w="1984" w:type="dxa"/>
          </w:tcPr>
          <w:p w:rsidR="00C03296" w:rsidRDefault="00C0329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C03296" w:rsidRDefault="00C0329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C03296" w:rsidRPr="00F64497" w:rsidTr="00AE12AA">
        <w:trPr>
          <w:trHeight w:val="722"/>
        </w:trPr>
        <w:tc>
          <w:tcPr>
            <w:tcW w:w="861" w:type="dxa"/>
          </w:tcPr>
          <w:p w:rsidR="00C03296" w:rsidRPr="00F64497" w:rsidRDefault="00000000" w:rsidP="00AE12AA">
            <w:pPr>
              <w:spacing w:after="60"/>
            </w:pPr>
            <w:hyperlink r:id="rId7" w:history="1">
              <w:r w:rsidR="00C03296" w:rsidRPr="00A937FB">
                <w:rPr>
                  <w:rStyle w:val="Hyperlink"/>
                  <w:rFonts w:ascii="Arial" w:hAnsi="Arial" w:cs="Arial"/>
                  <w:sz w:val="20"/>
                  <w:szCs w:val="20"/>
                </w:rPr>
                <w:t>NM168</w:t>
              </w:r>
            </w:hyperlink>
          </w:p>
        </w:tc>
        <w:tc>
          <w:tcPr>
            <w:tcW w:w="5088" w:type="dxa"/>
          </w:tcPr>
          <w:p w:rsidR="00C03296" w:rsidRPr="00353B55" w:rsidRDefault="00C03296" w:rsidP="00AE12AA">
            <w:pPr>
              <w:pStyle w:val="NICEnormal"/>
              <w:spacing w:after="60" w:line="240" w:lineRule="auto"/>
              <w:rPr>
                <w:rFonts w:cs="Arial"/>
                <w:sz w:val="20"/>
                <w:szCs w:val="20"/>
              </w:rPr>
            </w:pPr>
            <w:bookmarkStart w:id="6" w:name="_Hlk12976526"/>
            <w:r w:rsidRPr="007A31DD">
              <w:rPr>
                <w:rFonts w:cs="Arial"/>
                <w:sz w:val="20"/>
                <w:szCs w:val="20"/>
              </w:rPr>
              <w:t xml:space="preserve">The percentage of patients with asthma on the register aged 19 or under, </w:t>
            </w:r>
            <w:bookmarkEnd w:id="6"/>
            <w:r w:rsidRPr="007A31DD">
              <w:rPr>
                <w:rFonts w:cs="Arial"/>
                <w:sz w:val="20"/>
                <w:szCs w:val="20"/>
              </w:rPr>
              <w:t>in whom there is a record of smoking status (active or passive) in the preceding 12 months.</w:t>
            </w:r>
          </w:p>
        </w:tc>
        <w:tc>
          <w:tcPr>
            <w:tcW w:w="1984" w:type="dxa"/>
          </w:tcPr>
          <w:p w:rsidR="00C03296" w:rsidRDefault="00C0329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C03296" w:rsidRPr="007B40F7" w:rsidRDefault="00C03296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2023</w:t>
            </w:r>
          </w:p>
        </w:tc>
      </w:tr>
    </w:tbl>
    <w:p w:rsidR="002C613C" w:rsidRDefault="002C613C"/>
    <w:sectPr w:rsidR="002C61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96"/>
    <w:rsid w:val="002C613C"/>
    <w:rsid w:val="00595797"/>
    <w:rsid w:val="00C0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6AB27-C3DE-49DE-81A4-DAE03EAD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ICEnormal"/>
    <w:link w:val="Heading2Char"/>
    <w:qFormat/>
    <w:rsid w:val="00C03296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3296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NICEnormal">
    <w:name w:val="NICE normal"/>
    <w:link w:val="NICEnormalChar"/>
    <w:qFormat/>
    <w:rsid w:val="00C03296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C03296"/>
    <w:rPr>
      <w:color w:val="0563C1" w:themeColor="hyperlink"/>
      <w:u w:val="single"/>
    </w:rPr>
  </w:style>
  <w:style w:type="table" w:styleId="TableGrid">
    <w:name w:val="Table Grid"/>
    <w:basedOn w:val="TableNormal"/>
    <w:rsid w:val="00C03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EnormalChar">
    <w:name w:val="NICE normal Char"/>
    <w:link w:val="NICEnormal"/>
    <w:rsid w:val="00C03296"/>
    <w:rPr>
      <w:rFonts w:ascii="Arial" w:eastAsia="Times New Roman" w:hAnsi="Arial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ice.org.uk/standards-and-indicators/qofindicators/the-percentage-of-patients-with-asthma-on-the-register-aged-19-or-under-in-whom-there-is-a-record-of-smoking-status-active-or-passive-in-the-preceding-12-month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ce.org.uk/standards-and-indicators/qofindicators/the-percentage-of-patients-with-asthma-on-the-register-who-have-had-an-asthma-review-in-the-preceding-12-months-that-includes-an-assessment-of-asthma-control-using-a-validated-asthma-control-questionnaire-including-assessment-of-short-acting-beta-agonist-" TargetMode="External"/><Relationship Id="rId5" Type="http://schemas.openxmlformats.org/officeDocument/2006/relationships/hyperlink" Target="https://www.nice.org.uk/standards-and-indicators/qofindicators/the-percentage-of-patients-with-asthma-on-the-register-from-start-date-with-a-record-of-spirometry-and-one-other-objective-test-feno-or-reversibility-or-variability-between-3-months-before-or-3-months-after-diagnosis" TargetMode="External"/><Relationship Id="rId4" Type="http://schemas.openxmlformats.org/officeDocument/2006/relationships/hyperlink" Target="https://www.nice.org.uk/standards-and-indicators/qofindicators/the-contractor-establishes-and-maintains-a-register-of-patients-with-asthma-aged-5-or-ov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Anneza Yiallourou</dc:creator>
  <cp:keywords/>
  <dc:description/>
  <cp:lastModifiedBy>Monika Kyriacou</cp:lastModifiedBy>
  <cp:revision>2</cp:revision>
  <dcterms:created xsi:type="dcterms:W3CDTF">2023-03-02T14:11:00Z</dcterms:created>
  <dcterms:modified xsi:type="dcterms:W3CDTF">2023-03-02T14:11:00Z</dcterms:modified>
</cp:coreProperties>
</file>