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0ACD3" w14:textId="77777777" w:rsidR="00D43CCE" w:rsidRDefault="00D43CCE" w:rsidP="00D43CCE">
      <w:pPr>
        <w:pStyle w:val="Heading2"/>
      </w:pPr>
      <w:bookmarkStart w:id="0" w:name="_Toc107844381"/>
      <w:bookmarkStart w:id="1" w:name="_Toc112236862"/>
      <w:bookmarkStart w:id="2" w:name="_Toc112414723"/>
      <w:bookmarkStart w:id="3" w:name="_Toc114053941"/>
      <w:bookmarkStart w:id="4" w:name="_Toc120282575"/>
      <w:r w:rsidRPr="00F64497">
        <w:t>Diabetes</w:t>
      </w:r>
      <w:bookmarkEnd w:id="0"/>
      <w:bookmarkEnd w:id="1"/>
      <w:bookmarkEnd w:id="2"/>
      <w:bookmarkEnd w:id="3"/>
      <w:bookmarkEnd w:id="4"/>
    </w:p>
    <w:tbl>
      <w:tblPr>
        <w:tblStyle w:val="TableGrid"/>
        <w:tblW w:w="9785" w:type="dxa"/>
        <w:tblLayout w:type="fixed"/>
        <w:tblLook w:val="0420" w:firstRow="1" w:lastRow="0" w:firstColumn="0" w:lastColumn="0" w:noHBand="0" w:noVBand="1"/>
      </w:tblPr>
      <w:tblGrid>
        <w:gridCol w:w="994"/>
        <w:gridCol w:w="4967"/>
        <w:gridCol w:w="1980"/>
        <w:gridCol w:w="1844"/>
      </w:tblGrid>
      <w:tr w:rsidR="00D43CCE" w:rsidRPr="00F64497" w14:paraId="03671BAC" w14:textId="77777777" w:rsidTr="00AE12AA">
        <w:trPr>
          <w:trHeight w:val="511"/>
          <w:tblHeader/>
        </w:trPr>
        <w:tc>
          <w:tcPr>
            <w:tcW w:w="994" w:type="dxa"/>
          </w:tcPr>
          <w:p w14:paraId="0B231D55" w14:textId="77777777" w:rsidR="00D43CCE" w:rsidRPr="00CD66C1" w:rsidRDefault="00D43CCE" w:rsidP="00AE12AA">
            <w:pPr>
              <w:spacing w:after="60"/>
              <w:rPr>
                <w:rFonts w:ascii="Arial" w:hAnsi="Arial" w:cs="Arial"/>
                <w:sz w:val="20"/>
                <w:szCs w:val="20"/>
              </w:rPr>
            </w:pPr>
            <w:r w:rsidRPr="007D2FBE">
              <w:rPr>
                <w:rFonts w:ascii="Arial" w:hAnsi="Arial" w:cs="Arial"/>
                <w:b/>
                <w:bCs/>
                <w:sz w:val="20"/>
                <w:szCs w:val="20"/>
              </w:rPr>
              <w:t>ID</w:t>
            </w:r>
          </w:p>
        </w:tc>
        <w:tc>
          <w:tcPr>
            <w:tcW w:w="4967" w:type="dxa"/>
          </w:tcPr>
          <w:p w14:paraId="5D28F0F6" w14:textId="77777777" w:rsidR="00D43CCE" w:rsidRPr="00CD66C1" w:rsidRDefault="00D43CCE" w:rsidP="00AE12AA">
            <w:pPr>
              <w:spacing w:after="60"/>
              <w:rPr>
                <w:rFonts w:ascii="Arial" w:hAnsi="Arial" w:cs="Arial"/>
                <w:sz w:val="20"/>
                <w:szCs w:val="20"/>
              </w:rPr>
            </w:pPr>
            <w:r w:rsidRPr="007D2FBE">
              <w:rPr>
                <w:rFonts w:ascii="Arial" w:hAnsi="Arial" w:cs="Arial"/>
                <w:b/>
                <w:bCs/>
                <w:sz w:val="20"/>
                <w:szCs w:val="20"/>
              </w:rPr>
              <w:t xml:space="preserve">Indicator </w:t>
            </w:r>
          </w:p>
        </w:tc>
        <w:tc>
          <w:tcPr>
            <w:tcW w:w="1980" w:type="dxa"/>
          </w:tcPr>
          <w:p w14:paraId="06B0F838" w14:textId="77777777" w:rsidR="00D43CCE" w:rsidRPr="00F64497" w:rsidRDefault="00D43CCE" w:rsidP="00AE12AA">
            <w:pPr>
              <w:spacing w:after="60"/>
              <w:rPr>
                <w:rFonts w:ascii="Arial" w:hAnsi="Arial" w:cs="Arial"/>
                <w:sz w:val="20"/>
                <w:szCs w:val="20"/>
              </w:rPr>
            </w:pPr>
            <w:r w:rsidRPr="007D2FBE">
              <w:rPr>
                <w:rFonts w:ascii="Arial" w:hAnsi="Arial" w:cs="Arial"/>
                <w:b/>
                <w:bCs/>
                <w:sz w:val="20"/>
                <w:szCs w:val="20"/>
              </w:rPr>
              <w:t>Indicator type</w:t>
            </w:r>
          </w:p>
        </w:tc>
        <w:tc>
          <w:tcPr>
            <w:tcW w:w="1844" w:type="dxa"/>
          </w:tcPr>
          <w:p w14:paraId="4E2F3091" w14:textId="77777777" w:rsidR="00D43CCE" w:rsidRPr="00F64497" w:rsidRDefault="00D43CCE" w:rsidP="00AE12AA">
            <w:pPr>
              <w:spacing w:after="60"/>
              <w:rPr>
                <w:rFonts w:ascii="Arial" w:hAnsi="Arial" w:cs="Arial"/>
                <w:sz w:val="20"/>
                <w:szCs w:val="20"/>
              </w:rPr>
            </w:pPr>
            <w:r w:rsidRPr="007D2FBE">
              <w:rPr>
                <w:rFonts w:ascii="Arial" w:hAnsi="Arial" w:cs="Arial"/>
                <w:b/>
                <w:bCs/>
                <w:sz w:val="20"/>
                <w:szCs w:val="20"/>
              </w:rPr>
              <w:t>Review date</w:t>
            </w:r>
          </w:p>
        </w:tc>
      </w:tr>
      <w:tr w:rsidR="00D43CCE" w:rsidRPr="00F64497" w14:paraId="2432D54D" w14:textId="77777777" w:rsidTr="00AE12AA">
        <w:trPr>
          <w:trHeight w:val="511"/>
        </w:trPr>
        <w:tc>
          <w:tcPr>
            <w:tcW w:w="994" w:type="dxa"/>
          </w:tcPr>
          <w:p w14:paraId="259D45AA" w14:textId="77777777" w:rsidR="00D43CCE" w:rsidRPr="0092091B" w:rsidRDefault="00000000" w:rsidP="00AE12AA">
            <w:pPr>
              <w:spacing w:after="60"/>
              <w:rPr>
                <w:rFonts w:ascii="Arial" w:hAnsi="Arial" w:cs="Arial"/>
                <w:b/>
                <w:bCs/>
                <w:sz w:val="20"/>
                <w:szCs w:val="20"/>
              </w:rPr>
            </w:pPr>
            <w:hyperlink r:id="rId5" w:history="1">
              <w:r w:rsidR="00D43CCE" w:rsidRPr="0092091B">
                <w:rPr>
                  <w:rStyle w:val="Hyperlink"/>
                  <w:rFonts w:ascii="Arial" w:hAnsi="Arial" w:cs="Arial"/>
                  <w:sz w:val="20"/>
                  <w:szCs w:val="20"/>
                </w:rPr>
                <w:t>NM13</w:t>
              </w:r>
            </w:hyperlink>
          </w:p>
        </w:tc>
        <w:tc>
          <w:tcPr>
            <w:tcW w:w="4967" w:type="dxa"/>
          </w:tcPr>
          <w:p w14:paraId="1D865CBB"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percentage of patients with diabetes with a record of a foot examination and risk classification: 1) low risk (normal sensation, palpable pulses), 2) increased risk (neuropathy or absent pulses), 3) high risk (neuropathy or absent pulses plus deformity or skin changes or previous ulcer) or 4) ulcerated foot within the preceding 15 months</w:t>
            </w:r>
          </w:p>
        </w:tc>
        <w:tc>
          <w:tcPr>
            <w:tcW w:w="1980" w:type="dxa"/>
          </w:tcPr>
          <w:p w14:paraId="46A040D5"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0CE40F7D"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October 2023</w:t>
            </w:r>
          </w:p>
        </w:tc>
      </w:tr>
      <w:tr w:rsidR="00D43CCE" w:rsidRPr="00F64497" w14:paraId="6687DFF3" w14:textId="77777777" w:rsidTr="00AE12AA">
        <w:trPr>
          <w:trHeight w:val="511"/>
        </w:trPr>
        <w:tc>
          <w:tcPr>
            <w:tcW w:w="994" w:type="dxa"/>
          </w:tcPr>
          <w:p w14:paraId="4D2DA8DD" w14:textId="77777777" w:rsidR="00D43CCE" w:rsidRPr="0092091B" w:rsidRDefault="00000000" w:rsidP="00AE12AA">
            <w:pPr>
              <w:spacing w:after="60"/>
              <w:rPr>
                <w:rFonts w:ascii="Arial" w:hAnsi="Arial" w:cs="Arial"/>
                <w:b/>
                <w:bCs/>
                <w:sz w:val="20"/>
                <w:szCs w:val="20"/>
              </w:rPr>
            </w:pPr>
            <w:hyperlink r:id="rId6" w:history="1">
              <w:r w:rsidR="00D43CCE" w:rsidRPr="0092091B">
                <w:rPr>
                  <w:rStyle w:val="Hyperlink"/>
                  <w:rFonts w:ascii="Arial" w:hAnsi="Arial" w:cs="Arial"/>
                  <w:sz w:val="20"/>
                  <w:szCs w:val="20"/>
                </w:rPr>
                <w:t>NM27</w:t>
              </w:r>
            </w:hyperlink>
          </w:p>
        </w:tc>
        <w:tc>
          <w:tcPr>
            <w:tcW w:w="4967" w:type="dxa"/>
          </w:tcPr>
          <w:p w14:paraId="6BB40178"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percentage of patients newly diagnosed with diabetes, on the register, in the preceding 1 April to 31 March who have a record of being referred to a structured education programme within 9 months after entry on to the diabetes register</w:t>
            </w:r>
          </w:p>
        </w:tc>
        <w:tc>
          <w:tcPr>
            <w:tcW w:w="1980" w:type="dxa"/>
          </w:tcPr>
          <w:p w14:paraId="73A95AF7"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4313B808"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August 2024</w:t>
            </w:r>
          </w:p>
        </w:tc>
      </w:tr>
      <w:tr w:rsidR="00D43CCE" w:rsidRPr="00F64497" w14:paraId="746843D0" w14:textId="77777777" w:rsidTr="00AE12AA">
        <w:trPr>
          <w:trHeight w:val="511"/>
        </w:trPr>
        <w:tc>
          <w:tcPr>
            <w:tcW w:w="994" w:type="dxa"/>
          </w:tcPr>
          <w:p w14:paraId="05A74D57" w14:textId="77777777" w:rsidR="00D43CCE" w:rsidRPr="0092091B" w:rsidRDefault="00000000" w:rsidP="00AE12AA">
            <w:pPr>
              <w:spacing w:after="60"/>
              <w:rPr>
                <w:rFonts w:ascii="Arial" w:hAnsi="Arial" w:cs="Arial"/>
                <w:b/>
                <w:bCs/>
                <w:sz w:val="20"/>
                <w:szCs w:val="20"/>
              </w:rPr>
            </w:pPr>
            <w:hyperlink r:id="rId7" w:history="1">
              <w:r w:rsidR="00D43CCE" w:rsidRPr="0092091B">
                <w:rPr>
                  <w:rStyle w:val="Hyperlink"/>
                  <w:rFonts w:ascii="Arial" w:hAnsi="Arial" w:cs="Arial"/>
                  <w:sz w:val="20"/>
                  <w:szCs w:val="20"/>
                </w:rPr>
                <w:t>NM28</w:t>
              </w:r>
            </w:hyperlink>
          </w:p>
        </w:tc>
        <w:tc>
          <w:tcPr>
            <w:tcW w:w="4967" w:type="dxa"/>
          </w:tcPr>
          <w:p w14:paraId="7E4EB0D5"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percentage of patients with diabetes who have a record of a dietary review by a suitably competent professional in the preceding 15 months</w:t>
            </w:r>
          </w:p>
        </w:tc>
        <w:tc>
          <w:tcPr>
            <w:tcW w:w="1980" w:type="dxa"/>
          </w:tcPr>
          <w:p w14:paraId="2BE2DE5B"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39791004"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August 2024</w:t>
            </w:r>
          </w:p>
        </w:tc>
      </w:tr>
      <w:tr w:rsidR="00D43CCE" w:rsidRPr="00F64497" w14:paraId="795F79FC" w14:textId="77777777" w:rsidTr="00AE12AA">
        <w:trPr>
          <w:trHeight w:val="511"/>
        </w:trPr>
        <w:tc>
          <w:tcPr>
            <w:tcW w:w="994" w:type="dxa"/>
          </w:tcPr>
          <w:p w14:paraId="5EFE8503" w14:textId="77777777" w:rsidR="00D43CCE" w:rsidRPr="0092091B" w:rsidRDefault="00000000" w:rsidP="00AE12AA">
            <w:pPr>
              <w:spacing w:after="60"/>
              <w:rPr>
                <w:rFonts w:ascii="Arial" w:hAnsi="Arial" w:cs="Arial"/>
                <w:b/>
                <w:bCs/>
                <w:sz w:val="20"/>
                <w:szCs w:val="20"/>
              </w:rPr>
            </w:pPr>
            <w:hyperlink r:id="rId8" w:history="1">
              <w:r w:rsidR="00D43CCE" w:rsidRPr="0092091B">
                <w:rPr>
                  <w:rStyle w:val="Hyperlink"/>
                  <w:rFonts w:ascii="Arial" w:hAnsi="Arial" w:cs="Arial"/>
                  <w:sz w:val="20"/>
                  <w:szCs w:val="20"/>
                </w:rPr>
                <w:t>NM41</w:t>
              </w:r>
            </w:hyperlink>
          </w:p>
        </w:tc>
        <w:tc>
          <w:tcPr>
            <w:tcW w:w="4967" w:type="dxa"/>
          </w:tcPr>
          <w:p w14:paraId="6541A711"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contractor establishes and maintains a register of all patients aged 17 or over with diabetes mellitus, which specifies the type of diabetes where a diagnosis has been confirmed</w:t>
            </w:r>
          </w:p>
        </w:tc>
        <w:tc>
          <w:tcPr>
            <w:tcW w:w="1980" w:type="dxa"/>
          </w:tcPr>
          <w:p w14:paraId="22B3355B"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5012B967"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October 2023</w:t>
            </w:r>
          </w:p>
        </w:tc>
      </w:tr>
      <w:tr w:rsidR="00D43CCE" w:rsidRPr="00F64497" w14:paraId="52DFBAA4" w14:textId="77777777" w:rsidTr="00AE12AA">
        <w:trPr>
          <w:trHeight w:val="511"/>
        </w:trPr>
        <w:tc>
          <w:tcPr>
            <w:tcW w:w="994" w:type="dxa"/>
          </w:tcPr>
          <w:p w14:paraId="5ED7A305" w14:textId="77777777" w:rsidR="00D43CCE" w:rsidRPr="0092091B" w:rsidRDefault="00000000" w:rsidP="00AE12AA">
            <w:pPr>
              <w:spacing w:after="60"/>
              <w:rPr>
                <w:rFonts w:ascii="Arial" w:hAnsi="Arial" w:cs="Arial"/>
                <w:sz w:val="20"/>
                <w:szCs w:val="20"/>
              </w:rPr>
            </w:pPr>
            <w:hyperlink r:id="rId9" w:history="1">
              <w:r w:rsidR="00D43CCE" w:rsidRPr="0092091B">
                <w:rPr>
                  <w:rStyle w:val="Hyperlink"/>
                  <w:rFonts w:ascii="Arial" w:hAnsi="Arial" w:cs="Arial"/>
                  <w:sz w:val="20"/>
                  <w:szCs w:val="20"/>
                </w:rPr>
                <w:t>NM51</w:t>
              </w:r>
            </w:hyperlink>
          </w:p>
        </w:tc>
        <w:tc>
          <w:tcPr>
            <w:tcW w:w="4967" w:type="dxa"/>
          </w:tcPr>
          <w:p w14:paraId="1195D501" w14:textId="77777777" w:rsidR="00D43CCE" w:rsidRPr="0092091B" w:rsidRDefault="00D43CCE" w:rsidP="00AE12AA">
            <w:pPr>
              <w:spacing w:after="60"/>
              <w:rPr>
                <w:rFonts w:ascii="Arial" w:hAnsi="Arial" w:cs="Arial"/>
                <w:color w:val="000000"/>
                <w:sz w:val="20"/>
                <w:szCs w:val="20"/>
              </w:rPr>
            </w:pPr>
            <w:r w:rsidRPr="0092091B">
              <w:rPr>
                <w:rFonts w:ascii="Arial" w:hAnsi="Arial" w:cs="Arial"/>
                <w:color w:val="000000"/>
                <w:sz w:val="20"/>
                <w:szCs w:val="20"/>
              </w:rPr>
              <w:t>The percentage of male patients with diabetes with a record of being asked about erectile dysfunction in the preceding 15 months</w:t>
            </w:r>
          </w:p>
        </w:tc>
        <w:tc>
          <w:tcPr>
            <w:tcW w:w="1980" w:type="dxa"/>
          </w:tcPr>
          <w:p w14:paraId="3C194734"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30CD6671"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August 2024</w:t>
            </w:r>
          </w:p>
        </w:tc>
      </w:tr>
      <w:tr w:rsidR="00D43CCE" w:rsidRPr="00F64497" w14:paraId="4CC4CE5B" w14:textId="77777777" w:rsidTr="00AE12AA">
        <w:trPr>
          <w:trHeight w:val="511"/>
        </w:trPr>
        <w:tc>
          <w:tcPr>
            <w:tcW w:w="994" w:type="dxa"/>
          </w:tcPr>
          <w:p w14:paraId="6C080B41" w14:textId="77777777" w:rsidR="00D43CCE" w:rsidRPr="0092091B" w:rsidRDefault="00000000" w:rsidP="00AE12AA">
            <w:pPr>
              <w:spacing w:after="60"/>
              <w:rPr>
                <w:rFonts w:ascii="Arial" w:hAnsi="Arial" w:cs="Arial"/>
                <w:b/>
                <w:bCs/>
                <w:sz w:val="20"/>
                <w:szCs w:val="20"/>
              </w:rPr>
            </w:pPr>
            <w:hyperlink r:id="rId10" w:history="1">
              <w:r w:rsidR="00D43CCE" w:rsidRPr="0092091B">
                <w:rPr>
                  <w:rStyle w:val="Hyperlink"/>
                  <w:rFonts w:ascii="Arial" w:hAnsi="Arial" w:cs="Arial"/>
                  <w:sz w:val="20"/>
                  <w:szCs w:val="20"/>
                </w:rPr>
                <w:t>NM52</w:t>
              </w:r>
            </w:hyperlink>
          </w:p>
        </w:tc>
        <w:tc>
          <w:tcPr>
            <w:tcW w:w="4967" w:type="dxa"/>
          </w:tcPr>
          <w:p w14:paraId="0BA4A91D"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percentage of male patients with diabetes who have a record of erectile dysfunction with a record of advice and assessment of contributory factors and treatment options in the preceding 15 months</w:t>
            </w:r>
          </w:p>
        </w:tc>
        <w:tc>
          <w:tcPr>
            <w:tcW w:w="1980" w:type="dxa"/>
          </w:tcPr>
          <w:p w14:paraId="46F8719C"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442B50BA"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August 2024</w:t>
            </w:r>
          </w:p>
        </w:tc>
      </w:tr>
      <w:tr w:rsidR="00D43CCE" w:rsidRPr="00F64497" w14:paraId="2C2EC70A" w14:textId="77777777" w:rsidTr="00AE12AA">
        <w:trPr>
          <w:trHeight w:val="511"/>
        </w:trPr>
        <w:tc>
          <w:tcPr>
            <w:tcW w:w="994" w:type="dxa"/>
          </w:tcPr>
          <w:p w14:paraId="352D4A48" w14:textId="77777777" w:rsidR="00D43CCE" w:rsidRPr="0092091B" w:rsidRDefault="00000000" w:rsidP="00AE12AA">
            <w:pPr>
              <w:spacing w:after="60"/>
              <w:rPr>
                <w:rFonts w:ascii="Arial" w:hAnsi="Arial" w:cs="Arial"/>
                <w:b/>
                <w:bCs/>
                <w:sz w:val="20"/>
                <w:szCs w:val="20"/>
              </w:rPr>
            </w:pPr>
            <w:hyperlink r:id="rId11" w:history="1">
              <w:r w:rsidR="00D43CCE" w:rsidRPr="0092091B">
                <w:rPr>
                  <w:rStyle w:val="Hyperlink"/>
                  <w:rFonts w:ascii="Arial" w:hAnsi="Arial" w:cs="Arial"/>
                  <w:sz w:val="20"/>
                  <w:szCs w:val="20"/>
                </w:rPr>
                <w:t>NM59</w:t>
              </w:r>
            </w:hyperlink>
          </w:p>
        </w:tc>
        <w:tc>
          <w:tcPr>
            <w:tcW w:w="4967" w:type="dxa"/>
          </w:tcPr>
          <w:p w14:paraId="2587821A"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percentage of patients with diabetes who have a record of an albumin: creatinine ratio (ACR) test in the preceding 15 months</w:t>
            </w:r>
          </w:p>
        </w:tc>
        <w:tc>
          <w:tcPr>
            <w:tcW w:w="1980" w:type="dxa"/>
          </w:tcPr>
          <w:p w14:paraId="5A96E008"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691D82C6"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October 2023</w:t>
            </w:r>
          </w:p>
        </w:tc>
      </w:tr>
      <w:tr w:rsidR="00D43CCE" w:rsidRPr="00F64497" w14:paraId="651D844E" w14:textId="77777777" w:rsidTr="00AE12AA">
        <w:trPr>
          <w:trHeight w:val="511"/>
        </w:trPr>
        <w:tc>
          <w:tcPr>
            <w:tcW w:w="994" w:type="dxa"/>
          </w:tcPr>
          <w:p w14:paraId="19968DB2" w14:textId="77777777" w:rsidR="00D43CCE" w:rsidRPr="0092091B" w:rsidRDefault="00000000" w:rsidP="00AE12AA">
            <w:pPr>
              <w:spacing w:after="60"/>
              <w:rPr>
                <w:rFonts w:ascii="Arial" w:hAnsi="Arial" w:cs="Arial"/>
                <w:b/>
                <w:bCs/>
                <w:sz w:val="20"/>
                <w:szCs w:val="20"/>
              </w:rPr>
            </w:pPr>
            <w:hyperlink r:id="rId12" w:history="1">
              <w:r w:rsidR="00D43CCE" w:rsidRPr="0092091B">
                <w:rPr>
                  <w:rStyle w:val="Hyperlink"/>
                  <w:rFonts w:ascii="Arial" w:hAnsi="Arial" w:cs="Arial"/>
                  <w:sz w:val="20"/>
                  <w:szCs w:val="20"/>
                </w:rPr>
                <w:t>NM70</w:t>
              </w:r>
            </w:hyperlink>
          </w:p>
        </w:tc>
        <w:tc>
          <w:tcPr>
            <w:tcW w:w="4967" w:type="dxa"/>
          </w:tcPr>
          <w:p w14:paraId="3FC6AEF2"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percentage of women with diabetes aged 17 or over and who have not attained the age of 45 who have a record of being given information and advice about pregnancy or conception or contraception tailored to their pregnancy and contraceptive intentions recorded in the preceding 12 months</w:t>
            </w:r>
          </w:p>
        </w:tc>
        <w:tc>
          <w:tcPr>
            <w:tcW w:w="1980" w:type="dxa"/>
          </w:tcPr>
          <w:p w14:paraId="4432461E"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57B8BC52"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October 2023</w:t>
            </w:r>
          </w:p>
        </w:tc>
      </w:tr>
      <w:tr w:rsidR="00D43CCE" w:rsidRPr="00F64497" w14:paraId="6644AB4E" w14:textId="77777777" w:rsidTr="00AE12AA">
        <w:trPr>
          <w:trHeight w:val="511"/>
        </w:trPr>
        <w:tc>
          <w:tcPr>
            <w:tcW w:w="994" w:type="dxa"/>
          </w:tcPr>
          <w:p w14:paraId="3869A178" w14:textId="77777777" w:rsidR="00D43CCE" w:rsidRPr="0092091B" w:rsidRDefault="00000000" w:rsidP="00AE12AA">
            <w:pPr>
              <w:spacing w:after="60"/>
              <w:rPr>
                <w:rFonts w:ascii="Arial" w:hAnsi="Arial" w:cs="Arial"/>
                <w:b/>
                <w:bCs/>
                <w:sz w:val="20"/>
                <w:szCs w:val="20"/>
              </w:rPr>
            </w:pPr>
            <w:hyperlink r:id="rId13" w:history="1">
              <w:r w:rsidR="00D43CCE" w:rsidRPr="0092091B">
                <w:rPr>
                  <w:rStyle w:val="Hyperlink"/>
                  <w:rFonts w:ascii="Arial" w:hAnsi="Arial" w:cs="Arial"/>
                  <w:sz w:val="20"/>
                  <w:szCs w:val="20"/>
                </w:rPr>
                <w:t>NM74</w:t>
              </w:r>
            </w:hyperlink>
          </w:p>
        </w:tc>
        <w:tc>
          <w:tcPr>
            <w:tcW w:w="4967" w:type="dxa"/>
          </w:tcPr>
          <w:p w14:paraId="4764391B"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percentage of patients with diabetes who have had the following care processes performed in the preceding 12 months:</w:t>
            </w:r>
            <w:r w:rsidRPr="0092091B">
              <w:rPr>
                <w:rFonts w:ascii="Arial" w:hAnsi="Arial" w:cs="Arial"/>
                <w:color w:val="000000"/>
                <w:sz w:val="20"/>
                <w:szCs w:val="20"/>
              </w:rPr>
              <w:br/>
              <w:t>• BMI measurement</w:t>
            </w:r>
            <w:r w:rsidRPr="0092091B">
              <w:rPr>
                <w:rFonts w:ascii="Arial" w:hAnsi="Arial" w:cs="Arial"/>
                <w:color w:val="000000"/>
                <w:sz w:val="20"/>
                <w:szCs w:val="20"/>
              </w:rPr>
              <w:br/>
              <w:t>• BP measurement</w:t>
            </w:r>
            <w:r w:rsidRPr="0092091B">
              <w:rPr>
                <w:rFonts w:ascii="Arial" w:hAnsi="Arial" w:cs="Arial"/>
                <w:color w:val="000000"/>
                <w:sz w:val="20"/>
                <w:szCs w:val="20"/>
              </w:rPr>
              <w:br/>
              <w:t>• HbA1c measurement</w:t>
            </w:r>
            <w:r w:rsidRPr="0092091B">
              <w:rPr>
                <w:rFonts w:ascii="Arial" w:hAnsi="Arial" w:cs="Arial"/>
                <w:color w:val="000000"/>
                <w:sz w:val="20"/>
                <w:szCs w:val="20"/>
              </w:rPr>
              <w:br/>
              <w:t>• Cholesterol measurement</w:t>
            </w:r>
            <w:r w:rsidRPr="0092091B">
              <w:rPr>
                <w:rFonts w:ascii="Arial" w:hAnsi="Arial" w:cs="Arial"/>
                <w:color w:val="000000"/>
                <w:sz w:val="20"/>
                <w:szCs w:val="20"/>
              </w:rPr>
              <w:br/>
              <w:t>• Record of smoking status</w:t>
            </w:r>
            <w:r w:rsidRPr="0092091B">
              <w:rPr>
                <w:rFonts w:ascii="Arial" w:hAnsi="Arial" w:cs="Arial"/>
                <w:color w:val="000000"/>
                <w:sz w:val="20"/>
                <w:szCs w:val="20"/>
              </w:rPr>
              <w:br/>
              <w:t>• Foot examination</w:t>
            </w:r>
            <w:r w:rsidRPr="0092091B">
              <w:rPr>
                <w:rFonts w:ascii="Arial" w:hAnsi="Arial" w:cs="Arial"/>
                <w:color w:val="000000"/>
                <w:sz w:val="20"/>
                <w:szCs w:val="20"/>
              </w:rPr>
              <w:br/>
              <w:t>• Albumin: creatinine ratio</w:t>
            </w:r>
            <w:r w:rsidRPr="0092091B">
              <w:rPr>
                <w:rFonts w:ascii="Arial" w:hAnsi="Arial" w:cs="Arial"/>
                <w:color w:val="000000"/>
                <w:sz w:val="20"/>
                <w:szCs w:val="20"/>
              </w:rPr>
              <w:br/>
              <w:t>• Serum creatinine measurement</w:t>
            </w:r>
          </w:p>
        </w:tc>
        <w:tc>
          <w:tcPr>
            <w:tcW w:w="1980" w:type="dxa"/>
          </w:tcPr>
          <w:p w14:paraId="6AEFA9B5"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074E69FC"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July 2024</w:t>
            </w:r>
          </w:p>
        </w:tc>
      </w:tr>
      <w:tr w:rsidR="00D43CCE" w:rsidRPr="00F64497" w14:paraId="1F4C895E" w14:textId="77777777" w:rsidTr="00AE12AA">
        <w:trPr>
          <w:trHeight w:val="511"/>
        </w:trPr>
        <w:tc>
          <w:tcPr>
            <w:tcW w:w="994" w:type="dxa"/>
          </w:tcPr>
          <w:p w14:paraId="736CC977" w14:textId="77777777" w:rsidR="00D43CCE" w:rsidRPr="0092091B" w:rsidRDefault="00000000" w:rsidP="00AE12AA">
            <w:pPr>
              <w:spacing w:after="60"/>
              <w:rPr>
                <w:rFonts w:ascii="Arial" w:hAnsi="Arial" w:cs="Arial"/>
                <w:b/>
                <w:bCs/>
                <w:sz w:val="20"/>
                <w:szCs w:val="20"/>
              </w:rPr>
            </w:pPr>
            <w:hyperlink r:id="rId14" w:history="1">
              <w:r w:rsidR="00D43CCE" w:rsidRPr="0092091B">
                <w:rPr>
                  <w:rStyle w:val="Hyperlink"/>
                  <w:rFonts w:ascii="Arial" w:hAnsi="Arial" w:cs="Arial"/>
                  <w:sz w:val="20"/>
                  <w:szCs w:val="20"/>
                </w:rPr>
                <w:t>NM95</w:t>
              </w:r>
            </w:hyperlink>
          </w:p>
        </w:tc>
        <w:tc>
          <w:tcPr>
            <w:tcW w:w="4967" w:type="dxa"/>
          </w:tcPr>
          <w:p w14:paraId="2F79DD48"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percentage of patients with diabetes, on the register, with a diagnosis of nephropathy (clinical proteinuria) or micro-albuminuria who are currently treated with an ACE-I (or ARBs)</w:t>
            </w:r>
          </w:p>
        </w:tc>
        <w:tc>
          <w:tcPr>
            <w:tcW w:w="1980" w:type="dxa"/>
          </w:tcPr>
          <w:p w14:paraId="712AE127"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150C98BF"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October 2023</w:t>
            </w:r>
          </w:p>
        </w:tc>
      </w:tr>
      <w:tr w:rsidR="00D43CCE" w:rsidRPr="00F64497" w14:paraId="646B9579" w14:textId="77777777" w:rsidTr="00AE12AA">
        <w:trPr>
          <w:trHeight w:val="511"/>
        </w:trPr>
        <w:tc>
          <w:tcPr>
            <w:tcW w:w="994" w:type="dxa"/>
          </w:tcPr>
          <w:p w14:paraId="563E948B" w14:textId="77777777" w:rsidR="00D43CCE" w:rsidRDefault="00000000" w:rsidP="00AE12AA">
            <w:pPr>
              <w:spacing w:after="60"/>
            </w:pPr>
            <w:hyperlink r:id="rId15" w:history="1">
              <w:r w:rsidR="00D43CCE" w:rsidRPr="0092091B">
                <w:rPr>
                  <w:rStyle w:val="Hyperlink"/>
                  <w:rFonts w:ascii="Arial" w:hAnsi="Arial" w:cs="Arial"/>
                  <w:sz w:val="20"/>
                  <w:szCs w:val="20"/>
                </w:rPr>
                <w:t>NM96</w:t>
              </w:r>
            </w:hyperlink>
          </w:p>
        </w:tc>
        <w:tc>
          <w:tcPr>
            <w:tcW w:w="4967" w:type="dxa"/>
          </w:tcPr>
          <w:p w14:paraId="39D57795" w14:textId="77777777" w:rsidR="00D43CCE" w:rsidRPr="0092091B" w:rsidRDefault="00D43CCE" w:rsidP="00AE12AA">
            <w:pPr>
              <w:spacing w:after="60"/>
              <w:rPr>
                <w:rFonts w:ascii="Arial" w:hAnsi="Arial" w:cs="Arial"/>
                <w:color w:val="000000"/>
                <w:sz w:val="20"/>
                <w:szCs w:val="20"/>
              </w:rPr>
            </w:pPr>
            <w:r w:rsidRPr="0092091B">
              <w:rPr>
                <w:rFonts w:ascii="Arial" w:hAnsi="Arial" w:cs="Arial"/>
                <w:color w:val="000000"/>
                <w:sz w:val="20"/>
                <w:szCs w:val="20"/>
              </w:rPr>
              <w:t>The percentage of patients with diabetes, on the register, in whom the last IFCC-HbA1c is 64 mmol/mol or less in the preceding 12 months</w:t>
            </w:r>
          </w:p>
        </w:tc>
        <w:tc>
          <w:tcPr>
            <w:tcW w:w="1980" w:type="dxa"/>
          </w:tcPr>
          <w:p w14:paraId="4D5955DC"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773FC4BE"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464ECF7B" w14:textId="77777777" w:rsidTr="00AE12AA">
        <w:trPr>
          <w:trHeight w:val="511"/>
        </w:trPr>
        <w:tc>
          <w:tcPr>
            <w:tcW w:w="994" w:type="dxa"/>
          </w:tcPr>
          <w:p w14:paraId="0E5224E4" w14:textId="77777777" w:rsidR="00D43CCE" w:rsidRDefault="00000000" w:rsidP="00AE12AA">
            <w:pPr>
              <w:spacing w:after="60"/>
            </w:pPr>
            <w:hyperlink r:id="rId16" w:history="1">
              <w:r w:rsidR="00D43CCE" w:rsidRPr="0092091B">
                <w:rPr>
                  <w:rStyle w:val="Hyperlink"/>
                  <w:rFonts w:ascii="Arial" w:hAnsi="Arial" w:cs="Arial"/>
                  <w:sz w:val="20"/>
                  <w:szCs w:val="20"/>
                </w:rPr>
                <w:t>NM97</w:t>
              </w:r>
            </w:hyperlink>
          </w:p>
        </w:tc>
        <w:tc>
          <w:tcPr>
            <w:tcW w:w="4967" w:type="dxa"/>
          </w:tcPr>
          <w:p w14:paraId="005E01D1" w14:textId="77777777" w:rsidR="00D43CCE" w:rsidRPr="0092091B" w:rsidRDefault="00D43CCE" w:rsidP="00AE12AA">
            <w:pPr>
              <w:spacing w:after="60"/>
              <w:rPr>
                <w:rFonts w:ascii="Arial" w:hAnsi="Arial" w:cs="Arial"/>
                <w:color w:val="000000"/>
                <w:sz w:val="20"/>
                <w:szCs w:val="20"/>
              </w:rPr>
            </w:pPr>
            <w:r w:rsidRPr="0092091B">
              <w:rPr>
                <w:rFonts w:ascii="Arial" w:hAnsi="Arial" w:cs="Arial"/>
                <w:color w:val="000000"/>
                <w:sz w:val="20"/>
                <w:szCs w:val="20"/>
              </w:rPr>
              <w:t>The percentage of patients with diabetes, on the register, in whom the last IFCC-HbA1c is 75 mmol/mol or less in the preceding 12 months</w:t>
            </w:r>
          </w:p>
        </w:tc>
        <w:tc>
          <w:tcPr>
            <w:tcW w:w="1980" w:type="dxa"/>
          </w:tcPr>
          <w:p w14:paraId="3178713D"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749D017B"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2323ACE9" w14:textId="77777777" w:rsidTr="00AE12AA">
        <w:trPr>
          <w:trHeight w:val="511"/>
        </w:trPr>
        <w:tc>
          <w:tcPr>
            <w:tcW w:w="994" w:type="dxa"/>
          </w:tcPr>
          <w:p w14:paraId="587A8F01" w14:textId="77777777" w:rsidR="00D43CCE" w:rsidRPr="0092091B" w:rsidRDefault="00000000" w:rsidP="00AE12AA">
            <w:pPr>
              <w:spacing w:after="60"/>
              <w:rPr>
                <w:rFonts w:ascii="Arial" w:hAnsi="Arial" w:cs="Arial"/>
                <w:b/>
                <w:bCs/>
                <w:sz w:val="20"/>
                <w:szCs w:val="20"/>
              </w:rPr>
            </w:pPr>
            <w:hyperlink r:id="rId17" w:history="1">
              <w:r w:rsidR="00D43CCE" w:rsidRPr="0092091B">
                <w:rPr>
                  <w:rStyle w:val="Hyperlink"/>
                  <w:rFonts w:ascii="Arial" w:hAnsi="Arial" w:cs="Arial"/>
                  <w:sz w:val="20"/>
                  <w:szCs w:val="20"/>
                </w:rPr>
                <w:t>NM98</w:t>
              </w:r>
            </w:hyperlink>
          </w:p>
        </w:tc>
        <w:tc>
          <w:tcPr>
            <w:tcW w:w="4967" w:type="dxa"/>
          </w:tcPr>
          <w:p w14:paraId="70CCF3B9" w14:textId="77777777" w:rsidR="00D43CCE" w:rsidRPr="0092091B" w:rsidRDefault="00D43CCE" w:rsidP="00AE12AA">
            <w:pPr>
              <w:spacing w:after="60"/>
              <w:rPr>
                <w:rFonts w:ascii="Arial" w:hAnsi="Arial" w:cs="Arial"/>
                <w:b/>
                <w:bCs/>
                <w:sz w:val="20"/>
                <w:szCs w:val="20"/>
              </w:rPr>
            </w:pPr>
            <w:r w:rsidRPr="0092091B">
              <w:rPr>
                <w:rFonts w:ascii="Arial" w:hAnsi="Arial" w:cs="Arial"/>
                <w:color w:val="000000"/>
                <w:sz w:val="20"/>
                <w:szCs w:val="20"/>
              </w:rPr>
              <w:t>The percentage of patients with diabetes, on the register, who have a record of retinal screening in the preceding 12 months</w:t>
            </w:r>
          </w:p>
        </w:tc>
        <w:tc>
          <w:tcPr>
            <w:tcW w:w="1980" w:type="dxa"/>
          </w:tcPr>
          <w:p w14:paraId="01AF02A9"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3205CA03"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October 2023</w:t>
            </w:r>
          </w:p>
        </w:tc>
      </w:tr>
      <w:tr w:rsidR="00D43CCE" w:rsidRPr="00F64497" w14:paraId="3DB8E726" w14:textId="77777777" w:rsidTr="00AE12AA">
        <w:trPr>
          <w:trHeight w:val="511"/>
        </w:trPr>
        <w:tc>
          <w:tcPr>
            <w:tcW w:w="994" w:type="dxa"/>
          </w:tcPr>
          <w:p w14:paraId="2AAD2CA1" w14:textId="77777777" w:rsidR="00D43CCE" w:rsidRDefault="00000000" w:rsidP="00AE12AA">
            <w:pPr>
              <w:spacing w:after="60"/>
            </w:pPr>
            <w:hyperlink r:id="rId18" w:history="1">
              <w:r w:rsidR="00D43CCE" w:rsidRPr="0092091B">
                <w:rPr>
                  <w:rStyle w:val="Hyperlink"/>
                  <w:rFonts w:ascii="Arial" w:hAnsi="Arial" w:cs="Arial"/>
                  <w:sz w:val="20"/>
                  <w:szCs w:val="20"/>
                </w:rPr>
                <w:t>NM122</w:t>
              </w:r>
            </w:hyperlink>
          </w:p>
        </w:tc>
        <w:tc>
          <w:tcPr>
            <w:tcW w:w="4967" w:type="dxa"/>
          </w:tcPr>
          <w:p w14:paraId="5095E8FD" w14:textId="77777777" w:rsidR="00D43CCE" w:rsidRPr="0092091B" w:rsidRDefault="00D43CCE" w:rsidP="00AE12AA">
            <w:pPr>
              <w:spacing w:after="60"/>
              <w:rPr>
                <w:rFonts w:ascii="Arial" w:hAnsi="Arial" w:cs="Arial"/>
                <w:color w:val="000000"/>
                <w:sz w:val="20"/>
                <w:szCs w:val="20"/>
              </w:rPr>
            </w:pPr>
            <w:r w:rsidRPr="0092091B">
              <w:rPr>
                <w:rFonts w:ascii="Arial" w:hAnsi="Arial" w:cs="Arial"/>
                <w:color w:val="000000"/>
                <w:sz w:val="20"/>
                <w:szCs w:val="20"/>
              </w:rPr>
              <w:t>The percentage of patients with coronary heart disease, stroke or transient ischemic attack, diabetes and/or chronic obstructive pulmonary disease who have influenza immunisation in the preceding 1 August and 31 March</w:t>
            </w:r>
          </w:p>
        </w:tc>
        <w:tc>
          <w:tcPr>
            <w:tcW w:w="1980" w:type="dxa"/>
          </w:tcPr>
          <w:p w14:paraId="22181D36"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1225584B"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02CDDE3F" w14:textId="77777777" w:rsidTr="00AE12AA">
        <w:trPr>
          <w:trHeight w:val="511"/>
        </w:trPr>
        <w:tc>
          <w:tcPr>
            <w:tcW w:w="994" w:type="dxa"/>
          </w:tcPr>
          <w:p w14:paraId="79887597" w14:textId="77777777" w:rsidR="00D43CCE" w:rsidRDefault="00000000" w:rsidP="00AE12AA">
            <w:pPr>
              <w:spacing w:after="60"/>
            </w:pPr>
            <w:hyperlink r:id="rId19" w:history="1">
              <w:r w:rsidR="00D43CCE" w:rsidRPr="004A369C">
                <w:rPr>
                  <w:rStyle w:val="Hyperlink"/>
                  <w:rFonts w:ascii="Arial" w:hAnsi="Arial" w:cs="Arial"/>
                  <w:sz w:val="20"/>
                  <w:szCs w:val="20"/>
                </w:rPr>
                <w:t>NM131</w:t>
              </w:r>
            </w:hyperlink>
          </w:p>
        </w:tc>
        <w:tc>
          <w:tcPr>
            <w:tcW w:w="4967" w:type="dxa"/>
          </w:tcPr>
          <w:p w14:paraId="03142B6E" w14:textId="77777777" w:rsidR="00D43CCE" w:rsidRPr="0092091B" w:rsidRDefault="00D43CCE" w:rsidP="00AE12AA">
            <w:pPr>
              <w:spacing w:after="60"/>
              <w:rPr>
                <w:rFonts w:ascii="Arial" w:hAnsi="Arial" w:cs="Arial"/>
                <w:color w:val="000000"/>
                <w:sz w:val="20"/>
                <w:szCs w:val="20"/>
              </w:rPr>
            </w:pPr>
            <w:r w:rsidRPr="0092091B">
              <w:rPr>
                <w:rFonts w:ascii="Arial" w:hAnsi="Arial" w:cs="Arial"/>
                <w:sz w:val="20"/>
                <w:szCs w:val="20"/>
              </w:rPr>
              <w:t xml:space="preserve">The percentage of patients with diabetes with a record of testing of foot sensation using a 10g monofilament within the preceding 12 months </w:t>
            </w:r>
          </w:p>
        </w:tc>
        <w:tc>
          <w:tcPr>
            <w:tcW w:w="1980" w:type="dxa"/>
          </w:tcPr>
          <w:p w14:paraId="37D2BAF5"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2A5B11FD"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7917454B" w14:textId="77777777" w:rsidTr="00AE12AA">
        <w:trPr>
          <w:trHeight w:val="511"/>
        </w:trPr>
        <w:tc>
          <w:tcPr>
            <w:tcW w:w="994" w:type="dxa"/>
          </w:tcPr>
          <w:p w14:paraId="2ED3C75E" w14:textId="77777777" w:rsidR="00D43CCE" w:rsidRPr="0092091B" w:rsidRDefault="00000000" w:rsidP="00AE12AA">
            <w:pPr>
              <w:spacing w:after="60"/>
              <w:rPr>
                <w:rFonts w:ascii="Arial" w:hAnsi="Arial" w:cs="Arial"/>
                <w:b/>
                <w:bCs/>
                <w:sz w:val="20"/>
                <w:szCs w:val="20"/>
              </w:rPr>
            </w:pPr>
            <w:hyperlink r:id="rId20" w:history="1">
              <w:r w:rsidR="00D43CCE" w:rsidRPr="0092091B">
                <w:rPr>
                  <w:rStyle w:val="Hyperlink"/>
                  <w:rFonts w:ascii="Arial" w:hAnsi="Arial" w:cs="Arial"/>
                  <w:sz w:val="20"/>
                  <w:szCs w:val="20"/>
                </w:rPr>
                <w:t>NM132</w:t>
              </w:r>
            </w:hyperlink>
          </w:p>
        </w:tc>
        <w:tc>
          <w:tcPr>
            <w:tcW w:w="4967" w:type="dxa"/>
          </w:tcPr>
          <w:p w14:paraId="0D9428A3"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The percentage of patients aged 25–84, years with a new diagnosis of hypertension or type 2 diabetes, recorded between the preceding 1 April to 31 March (excluding those with pre-existing CHD, stroke and/or TIA) who have had a consultation for cardiovascular risk assessment using the QRISK2 risk assessment tool between 3 months before or 3 months after date of diagnosis</w:t>
            </w:r>
          </w:p>
        </w:tc>
        <w:tc>
          <w:tcPr>
            <w:tcW w:w="1980" w:type="dxa"/>
          </w:tcPr>
          <w:p w14:paraId="07E7A446"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5C95C79A"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October 2023</w:t>
            </w:r>
          </w:p>
        </w:tc>
      </w:tr>
      <w:tr w:rsidR="00D43CCE" w:rsidRPr="00F64497" w14:paraId="652F18AA" w14:textId="77777777" w:rsidTr="00AE12AA">
        <w:trPr>
          <w:trHeight w:val="511"/>
        </w:trPr>
        <w:tc>
          <w:tcPr>
            <w:tcW w:w="994" w:type="dxa"/>
          </w:tcPr>
          <w:p w14:paraId="0CCA5319" w14:textId="77777777" w:rsidR="00D43CCE" w:rsidRPr="0092091B" w:rsidRDefault="00000000" w:rsidP="00AE12AA">
            <w:pPr>
              <w:spacing w:after="60"/>
              <w:rPr>
                <w:rFonts w:ascii="Arial" w:hAnsi="Arial" w:cs="Arial"/>
                <w:b/>
                <w:bCs/>
                <w:sz w:val="20"/>
                <w:szCs w:val="20"/>
              </w:rPr>
            </w:pPr>
            <w:hyperlink r:id="rId21" w:history="1">
              <w:r w:rsidR="00D43CCE" w:rsidRPr="0092091B">
                <w:rPr>
                  <w:rStyle w:val="Hyperlink"/>
                  <w:rFonts w:ascii="Arial" w:hAnsi="Arial" w:cs="Arial"/>
                  <w:sz w:val="20"/>
                  <w:szCs w:val="20"/>
                </w:rPr>
                <w:t>NM133</w:t>
              </w:r>
            </w:hyperlink>
          </w:p>
        </w:tc>
        <w:tc>
          <w:tcPr>
            <w:tcW w:w="4967" w:type="dxa"/>
          </w:tcPr>
          <w:p w14:paraId="48E29B81"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In those patients with a new diagnosis of hypertension or type 2 diabetes aged 25-84 years, recorded between the preceding 1 April to 31 March (excluding those with pre-existing CHD, stroke and/or TIA), who have a recorded CVD risk assessment score (using the QRISK2 assessment tool) of greater than 20 percent in the preceding 12 months: the percentage who are currently treated with statins (unless there is a contraindication)</w:t>
            </w:r>
          </w:p>
        </w:tc>
        <w:tc>
          <w:tcPr>
            <w:tcW w:w="1980" w:type="dxa"/>
          </w:tcPr>
          <w:p w14:paraId="38749142"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6AF5724E"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October 2023</w:t>
            </w:r>
          </w:p>
        </w:tc>
      </w:tr>
      <w:tr w:rsidR="00D43CCE" w:rsidRPr="00F64497" w14:paraId="308604D7" w14:textId="77777777" w:rsidTr="00AE12AA">
        <w:trPr>
          <w:trHeight w:val="511"/>
        </w:trPr>
        <w:tc>
          <w:tcPr>
            <w:tcW w:w="994" w:type="dxa"/>
          </w:tcPr>
          <w:p w14:paraId="5AD21530" w14:textId="77777777" w:rsidR="00D43CCE" w:rsidRDefault="00000000" w:rsidP="00AE12AA">
            <w:pPr>
              <w:spacing w:after="60"/>
            </w:pPr>
            <w:hyperlink r:id="rId22" w:history="1">
              <w:r w:rsidR="00D43CCE" w:rsidRPr="0092091B">
                <w:rPr>
                  <w:rStyle w:val="Hyperlink"/>
                  <w:rFonts w:ascii="Arial" w:hAnsi="Arial" w:cs="Arial"/>
                  <w:sz w:val="20"/>
                  <w:szCs w:val="20"/>
                </w:rPr>
                <w:t>NM139</w:t>
              </w:r>
            </w:hyperlink>
          </w:p>
        </w:tc>
        <w:tc>
          <w:tcPr>
            <w:tcW w:w="4967" w:type="dxa"/>
          </w:tcPr>
          <w:p w14:paraId="4883ADB3" w14:textId="77777777" w:rsidR="00D43CCE" w:rsidRPr="0092091B" w:rsidRDefault="00D43CCE" w:rsidP="00AE12AA">
            <w:pPr>
              <w:spacing w:after="60"/>
              <w:rPr>
                <w:rFonts w:ascii="Arial" w:hAnsi="Arial" w:cs="Arial"/>
                <w:sz w:val="20"/>
                <w:szCs w:val="20"/>
              </w:rPr>
            </w:pPr>
            <w:r w:rsidRPr="0092091B">
              <w:rPr>
                <w:rFonts w:ascii="Arial" w:hAnsi="Arial" w:cs="Arial"/>
                <w:color w:val="000000"/>
                <w:sz w:val="20"/>
                <w:szCs w:val="20"/>
              </w:rPr>
              <w:t>The percentage of patients with diabetes, on the register, who have had influenza immunisation in the preceding 1 August to 31 March</w:t>
            </w:r>
          </w:p>
        </w:tc>
        <w:tc>
          <w:tcPr>
            <w:tcW w:w="1980" w:type="dxa"/>
          </w:tcPr>
          <w:p w14:paraId="7EAB8F01"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169A178C"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6ECA134F" w14:textId="77777777" w:rsidTr="00AE12AA">
        <w:trPr>
          <w:trHeight w:val="511"/>
        </w:trPr>
        <w:tc>
          <w:tcPr>
            <w:tcW w:w="994" w:type="dxa"/>
          </w:tcPr>
          <w:p w14:paraId="207481AD" w14:textId="77777777" w:rsidR="00D43CCE" w:rsidRDefault="00000000" w:rsidP="00AE12AA">
            <w:pPr>
              <w:spacing w:after="60"/>
            </w:pPr>
            <w:hyperlink r:id="rId23" w:history="1">
              <w:r w:rsidR="00D43CCE" w:rsidRPr="0092091B">
                <w:rPr>
                  <w:rStyle w:val="Hyperlink"/>
                  <w:rFonts w:ascii="Arial" w:hAnsi="Arial" w:cs="Arial"/>
                  <w:sz w:val="20"/>
                  <w:szCs w:val="20"/>
                </w:rPr>
                <w:t>NM141</w:t>
              </w:r>
            </w:hyperlink>
          </w:p>
        </w:tc>
        <w:tc>
          <w:tcPr>
            <w:tcW w:w="4967" w:type="dxa"/>
          </w:tcPr>
          <w:p w14:paraId="309F8DF5" w14:textId="77777777" w:rsidR="00D43CCE" w:rsidRPr="0092091B" w:rsidRDefault="00D43CCE" w:rsidP="00AE12AA">
            <w:pPr>
              <w:spacing w:after="60"/>
              <w:rPr>
                <w:rFonts w:ascii="Arial" w:hAnsi="Arial" w:cs="Arial"/>
                <w:color w:val="000000"/>
                <w:sz w:val="20"/>
                <w:szCs w:val="20"/>
              </w:rPr>
            </w:pPr>
            <w:r w:rsidRPr="0092091B">
              <w:rPr>
                <w:rFonts w:ascii="Arial" w:hAnsi="Arial" w:cs="Arial"/>
                <w:sz w:val="20"/>
                <w:szCs w:val="20"/>
              </w:rPr>
              <w:t>The percentage of patients with diabetes, on the register, in whom the last IFCC-HbA1c is 58 mmol/mol or less in the preceding 12 months.</w:t>
            </w:r>
          </w:p>
        </w:tc>
        <w:tc>
          <w:tcPr>
            <w:tcW w:w="1980" w:type="dxa"/>
          </w:tcPr>
          <w:p w14:paraId="7415CE1C"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03910DC6"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August 2024</w:t>
            </w:r>
          </w:p>
        </w:tc>
      </w:tr>
      <w:tr w:rsidR="00D43CCE" w:rsidRPr="00F64497" w14:paraId="228587CC" w14:textId="77777777" w:rsidTr="00AE12AA">
        <w:trPr>
          <w:trHeight w:val="511"/>
        </w:trPr>
        <w:tc>
          <w:tcPr>
            <w:tcW w:w="994" w:type="dxa"/>
          </w:tcPr>
          <w:p w14:paraId="5953A83F" w14:textId="77777777" w:rsidR="00D43CCE" w:rsidRDefault="00000000" w:rsidP="00AE12AA">
            <w:pPr>
              <w:spacing w:after="60"/>
            </w:pPr>
            <w:hyperlink r:id="rId24" w:history="1">
              <w:r w:rsidR="00D43CCE" w:rsidRPr="0092091B">
                <w:rPr>
                  <w:rStyle w:val="Hyperlink"/>
                  <w:rFonts w:ascii="Arial" w:hAnsi="Arial" w:cs="Arial"/>
                  <w:sz w:val="20"/>
                  <w:szCs w:val="20"/>
                </w:rPr>
                <w:t>NM142</w:t>
              </w:r>
            </w:hyperlink>
          </w:p>
        </w:tc>
        <w:tc>
          <w:tcPr>
            <w:tcW w:w="4967" w:type="dxa"/>
          </w:tcPr>
          <w:p w14:paraId="796A5E1D" w14:textId="77777777" w:rsidR="00D43CCE" w:rsidRPr="0092091B" w:rsidRDefault="00D43CCE" w:rsidP="00AE12AA">
            <w:pPr>
              <w:spacing w:after="60"/>
              <w:rPr>
                <w:rFonts w:ascii="Arial" w:hAnsi="Arial" w:cs="Arial"/>
                <w:sz w:val="20"/>
                <w:szCs w:val="20"/>
              </w:rPr>
            </w:pPr>
            <w:r w:rsidRPr="0092091B">
              <w:rPr>
                <w:rFonts w:ascii="Arial" w:hAnsi="Arial" w:cs="Arial"/>
                <w:color w:val="000000"/>
                <w:sz w:val="20"/>
                <w:szCs w:val="20"/>
              </w:rPr>
              <w:t>The percentage of patients with type 1 diabetes who are aged over 40 years currently treated with a statin.</w:t>
            </w:r>
          </w:p>
        </w:tc>
        <w:tc>
          <w:tcPr>
            <w:tcW w:w="1980" w:type="dxa"/>
          </w:tcPr>
          <w:p w14:paraId="00A96797"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7DF7B271"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0F000F97" w14:textId="77777777" w:rsidTr="00AE12AA">
        <w:trPr>
          <w:trHeight w:val="511"/>
        </w:trPr>
        <w:tc>
          <w:tcPr>
            <w:tcW w:w="994" w:type="dxa"/>
          </w:tcPr>
          <w:p w14:paraId="77B76DF4" w14:textId="77777777" w:rsidR="00D43CCE" w:rsidRDefault="00000000" w:rsidP="00AE12AA">
            <w:pPr>
              <w:spacing w:after="60"/>
            </w:pPr>
            <w:hyperlink r:id="rId25" w:history="1">
              <w:r w:rsidR="00D43CCE" w:rsidRPr="0092091B">
                <w:rPr>
                  <w:rStyle w:val="Hyperlink"/>
                  <w:rFonts w:ascii="Arial" w:hAnsi="Arial" w:cs="Arial"/>
                  <w:sz w:val="20"/>
                  <w:szCs w:val="20"/>
                </w:rPr>
                <w:t>NM148</w:t>
              </w:r>
            </w:hyperlink>
          </w:p>
        </w:tc>
        <w:tc>
          <w:tcPr>
            <w:tcW w:w="4967" w:type="dxa"/>
          </w:tcPr>
          <w:p w14:paraId="53022978" w14:textId="77777777" w:rsidR="00D43CCE" w:rsidRPr="0092091B" w:rsidRDefault="00D43CCE" w:rsidP="00AE12AA">
            <w:pPr>
              <w:spacing w:after="60"/>
              <w:rPr>
                <w:rFonts w:ascii="Arial" w:hAnsi="Arial" w:cs="Arial"/>
                <w:color w:val="000000"/>
                <w:sz w:val="20"/>
                <w:szCs w:val="20"/>
              </w:rPr>
            </w:pPr>
            <w:r w:rsidRPr="0092091B">
              <w:rPr>
                <w:rFonts w:ascii="Arial" w:hAnsi="Arial" w:cs="Arial"/>
                <w:sz w:val="20"/>
                <w:szCs w:val="20"/>
              </w:rPr>
              <w:t>The practice establishes and maintains a register of all patients with a diagnosis of non-diabetic hyperglycaemia</w:t>
            </w:r>
          </w:p>
        </w:tc>
        <w:tc>
          <w:tcPr>
            <w:tcW w:w="1980" w:type="dxa"/>
          </w:tcPr>
          <w:p w14:paraId="14FDB5F1"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64398DC1"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461C3220" w14:textId="77777777" w:rsidTr="00AE12AA">
        <w:trPr>
          <w:trHeight w:val="511"/>
        </w:trPr>
        <w:tc>
          <w:tcPr>
            <w:tcW w:w="994" w:type="dxa"/>
          </w:tcPr>
          <w:p w14:paraId="1062CB9B" w14:textId="77777777" w:rsidR="00D43CCE" w:rsidRDefault="00000000" w:rsidP="00AE12AA">
            <w:pPr>
              <w:spacing w:after="60"/>
            </w:pPr>
            <w:hyperlink r:id="rId26" w:history="1">
              <w:r w:rsidR="00D43CCE" w:rsidRPr="0092091B">
                <w:rPr>
                  <w:rStyle w:val="Hyperlink"/>
                  <w:rFonts w:ascii="Arial" w:hAnsi="Arial" w:cs="Arial"/>
                  <w:sz w:val="20"/>
                  <w:szCs w:val="20"/>
                </w:rPr>
                <w:t>NM149</w:t>
              </w:r>
            </w:hyperlink>
          </w:p>
        </w:tc>
        <w:tc>
          <w:tcPr>
            <w:tcW w:w="4967" w:type="dxa"/>
          </w:tcPr>
          <w:p w14:paraId="3929B22E" w14:textId="77777777" w:rsidR="00D43CCE" w:rsidRPr="0092091B" w:rsidRDefault="00D43CCE" w:rsidP="00AE12AA">
            <w:pPr>
              <w:spacing w:after="60"/>
              <w:rPr>
                <w:rFonts w:ascii="Arial" w:hAnsi="Arial" w:cs="Arial"/>
                <w:color w:val="000000"/>
                <w:sz w:val="20"/>
                <w:szCs w:val="20"/>
              </w:rPr>
            </w:pPr>
            <w:r w:rsidRPr="004A369C">
              <w:rPr>
                <w:rFonts w:ascii="Arial" w:hAnsi="Arial" w:cs="Arial"/>
                <w:color w:val="000000"/>
                <w:sz w:val="20"/>
                <w:szCs w:val="20"/>
              </w:rPr>
              <w:t>The percentage of patients newly diagnosed with non-diabetic hyperglycaemia in the preceding 12 months who have been referred to a Healthier You: NHS Diabetes Prevention Programme for intensive lifestyle advice</w:t>
            </w:r>
          </w:p>
        </w:tc>
        <w:tc>
          <w:tcPr>
            <w:tcW w:w="1980" w:type="dxa"/>
          </w:tcPr>
          <w:p w14:paraId="0FA56362"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56E263D1"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4E0BA847" w14:textId="77777777" w:rsidTr="00AE12AA">
        <w:trPr>
          <w:trHeight w:val="511"/>
        </w:trPr>
        <w:tc>
          <w:tcPr>
            <w:tcW w:w="994" w:type="dxa"/>
          </w:tcPr>
          <w:p w14:paraId="42BBD05D" w14:textId="77777777" w:rsidR="00D43CCE" w:rsidRDefault="00000000" w:rsidP="00AE12AA">
            <w:pPr>
              <w:spacing w:after="60"/>
            </w:pPr>
            <w:hyperlink r:id="rId27" w:history="1">
              <w:r w:rsidR="00D43CCE" w:rsidRPr="0092091B">
                <w:rPr>
                  <w:rStyle w:val="Hyperlink"/>
                  <w:rFonts w:ascii="Arial" w:hAnsi="Arial" w:cs="Arial"/>
                  <w:sz w:val="20"/>
                  <w:szCs w:val="20"/>
                </w:rPr>
                <w:t>NM150</w:t>
              </w:r>
            </w:hyperlink>
          </w:p>
        </w:tc>
        <w:tc>
          <w:tcPr>
            <w:tcW w:w="4967" w:type="dxa"/>
          </w:tcPr>
          <w:p w14:paraId="3A35585A" w14:textId="77777777" w:rsidR="00D43CCE" w:rsidRPr="004A369C" w:rsidRDefault="00D43CCE" w:rsidP="00AE12AA">
            <w:pPr>
              <w:spacing w:after="60"/>
              <w:rPr>
                <w:rFonts w:ascii="Arial" w:hAnsi="Arial" w:cs="Arial"/>
                <w:color w:val="000000" w:themeColor="text1"/>
                <w:sz w:val="20"/>
                <w:szCs w:val="20"/>
              </w:rPr>
            </w:pPr>
            <w:r w:rsidRPr="004A369C">
              <w:rPr>
                <w:rFonts w:ascii="Arial" w:hAnsi="Arial" w:cs="Arial"/>
                <w:color w:val="000000" w:themeColor="text1"/>
                <w:sz w:val="20"/>
                <w:szCs w:val="20"/>
              </w:rPr>
              <w:t>The percentage of patients with non-diabetic hyperglycaemia who have had an HbA1c or FPG test in the preceding 12 months</w:t>
            </w:r>
          </w:p>
        </w:tc>
        <w:tc>
          <w:tcPr>
            <w:tcW w:w="1980" w:type="dxa"/>
          </w:tcPr>
          <w:p w14:paraId="2B8B42FF"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1896035C"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77ABDF7C" w14:textId="77777777" w:rsidTr="00AE12AA">
        <w:trPr>
          <w:trHeight w:val="511"/>
        </w:trPr>
        <w:tc>
          <w:tcPr>
            <w:tcW w:w="994" w:type="dxa"/>
          </w:tcPr>
          <w:p w14:paraId="30438D0D" w14:textId="77777777" w:rsidR="00D43CCE" w:rsidRDefault="00000000" w:rsidP="00AE12AA">
            <w:pPr>
              <w:spacing w:after="60"/>
            </w:pPr>
            <w:hyperlink r:id="rId28" w:history="1">
              <w:r w:rsidR="00D43CCE" w:rsidRPr="0092091B">
                <w:rPr>
                  <w:rStyle w:val="Hyperlink"/>
                  <w:rFonts w:ascii="Arial" w:hAnsi="Arial" w:cs="Arial"/>
                  <w:sz w:val="20"/>
                  <w:szCs w:val="20"/>
                </w:rPr>
                <w:t>NM151</w:t>
              </w:r>
            </w:hyperlink>
          </w:p>
        </w:tc>
        <w:tc>
          <w:tcPr>
            <w:tcW w:w="4967" w:type="dxa"/>
          </w:tcPr>
          <w:p w14:paraId="2A86FCB9" w14:textId="77777777" w:rsidR="00D43CCE" w:rsidRPr="004A369C" w:rsidRDefault="00D43CCE" w:rsidP="00AE12AA">
            <w:pPr>
              <w:spacing w:after="60"/>
              <w:rPr>
                <w:rFonts w:ascii="Arial" w:hAnsi="Arial" w:cs="Arial"/>
                <w:color w:val="000000" w:themeColor="text1"/>
                <w:sz w:val="20"/>
                <w:szCs w:val="20"/>
              </w:rPr>
            </w:pPr>
            <w:r w:rsidRPr="004A369C">
              <w:rPr>
                <w:rFonts w:ascii="Arial" w:hAnsi="Arial" w:cs="Arial"/>
                <w:color w:val="000000" w:themeColor="text1"/>
                <w:sz w:val="20"/>
                <w:szCs w:val="20"/>
              </w:rPr>
              <w:t>The percentage of women who have had gestational diabetes, diagnosed more than 12 months ago, who have had an HbA1c test in the preceding 12 months</w:t>
            </w:r>
          </w:p>
        </w:tc>
        <w:tc>
          <w:tcPr>
            <w:tcW w:w="1980" w:type="dxa"/>
          </w:tcPr>
          <w:p w14:paraId="179A063F"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0AEE6BD7"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4131281F" w14:textId="77777777" w:rsidTr="00AE12AA">
        <w:trPr>
          <w:trHeight w:val="511"/>
        </w:trPr>
        <w:tc>
          <w:tcPr>
            <w:tcW w:w="994" w:type="dxa"/>
          </w:tcPr>
          <w:p w14:paraId="17A983B9" w14:textId="77777777" w:rsidR="00D43CCE" w:rsidRDefault="00000000" w:rsidP="00AE12AA">
            <w:pPr>
              <w:spacing w:after="60"/>
            </w:pPr>
            <w:hyperlink r:id="rId29" w:history="1">
              <w:r w:rsidR="00D43CCE" w:rsidRPr="0092091B">
                <w:rPr>
                  <w:rStyle w:val="Hyperlink"/>
                  <w:rFonts w:ascii="Arial" w:hAnsi="Arial" w:cs="Arial"/>
                  <w:sz w:val="20"/>
                  <w:szCs w:val="20"/>
                </w:rPr>
                <w:t>NM157</w:t>
              </w:r>
            </w:hyperlink>
          </w:p>
        </w:tc>
        <w:tc>
          <w:tcPr>
            <w:tcW w:w="4967" w:type="dxa"/>
          </w:tcPr>
          <w:p w14:paraId="5D2F046E" w14:textId="77777777" w:rsidR="00D43CCE" w:rsidRPr="004A369C" w:rsidRDefault="00D43CCE" w:rsidP="00AE12AA">
            <w:pPr>
              <w:spacing w:after="60"/>
              <w:rPr>
                <w:rFonts w:ascii="Arial" w:hAnsi="Arial" w:cs="Arial"/>
                <w:color w:val="000000" w:themeColor="text1"/>
                <w:sz w:val="20"/>
                <w:szCs w:val="20"/>
              </w:rPr>
            </w:pPr>
            <w:r w:rsidRPr="004A369C">
              <w:rPr>
                <w:rFonts w:ascii="Arial" w:hAnsi="Arial" w:cs="Arial"/>
                <w:color w:val="000000" w:themeColor="text1"/>
                <w:sz w:val="20"/>
                <w:szCs w:val="20"/>
              </w:rPr>
              <w:t xml:space="preserve">The percentage of patients with diabetes without moderate or severe frailty, on the register, in whom the last IFCC-HbA1c is 58 mmol/mol or less in the preceding 12 months. </w:t>
            </w:r>
          </w:p>
        </w:tc>
        <w:tc>
          <w:tcPr>
            <w:tcW w:w="1980" w:type="dxa"/>
          </w:tcPr>
          <w:p w14:paraId="6FC9E0F3"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2EC7C72F"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August 2024</w:t>
            </w:r>
          </w:p>
        </w:tc>
      </w:tr>
      <w:tr w:rsidR="00D43CCE" w:rsidRPr="00F64497" w14:paraId="6895FA5E" w14:textId="77777777" w:rsidTr="00AE12AA">
        <w:trPr>
          <w:trHeight w:val="511"/>
        </w:trPr>
        <w:tc>
          <w:tcPr>
            <w:tcW w:w="994" w:type="dxa"/>
          </w:tcPr>
          <w:p w14:paraId="15DD0322" w14:textId="77777777" w:rsidR="00D43CCE" w:rsidRDefault="00000000" w:rsidP="00AE12AA">
            <w:pPr>
              <w:spacing w:after="60"/>
            </w:pPr>
            <w:hyperlink r:id="rId30" w:history="1">
              <w:r w:rsidR="00D43CCE" w:rsidRPr="0092091B">
                <w:rPr>
                  <w:rStyle w:val="Hyperlink"/>
                  <w:rFonts w:ascii="Arial" w:hAnsi="Arial" w:cs="Arial"/>
                  <w:sz w:val="20"/>
                  <w:szCs w:val="20"/>
                </w:rPr>
                <w:t>NM158</w:t>
              </w:r>
            </w:hyperlink>
          </w:p>
        </w:tc>
        <w:tc>
          <w:tcPr>
            <w:tcW w:w="4967" w:type="dxa"/>
          </w:tcPr>
          <w:p w14:paraId="5ACDE8F8" w14:textId="77777777" w:rsidR="00D43CCE" w:rsidRPr="004A369C" w:rsidRDefault="00D43CCE" w:rsidP="00AE12AA">
            <w:pPr>
              <w:spacing w:after="60"/>
              <w:rPr>
                <w:rFonts w:ascii="Arial" w:hAnsi="Arial" w:cs="Arial"/>
                <w:color w:val="000000" w:themeColor="text1"/>
                <w:sz w:val="20"/>
                <w:szCs w:val="20"/>
              </w:rPr>
            </w:pPr>
            <w:r w:rsidRPr="004A369C">
              <w:rPr>
                <w:rFonts w:ascii="Arial" w:hAnsi="Arial" w:cs="Arial"/>
                <w:color w:val="000000" w:themeColor="text1"/>
                <w:sz w:val="20"/>
                <w:szCs w:val="20"/>
              </w:rPr>
              <w:t>The percentage of patients with diabetes with moderate or severe frailty, on the register, in whom the last IFCC-HbA1c is 75 mmol/mol or less in the preceding 12 months.</w:t>
            </w:r>
          </w:p>
        </w:tc>
        <w:tc>
          <w:tcPr>
            <w:tcW w:w="1980" w:type="dxa"/>
          </w:tcPr>
          <w:p w14:paraId="286F6616"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54AC145C"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August 2024</w:t>
            </w:r>
          </w:p>
        </w:tc>
      </w:tr>
      <w:tr w:rsidR="00D43CCE" w:rsidRPr="00F64497" w14:paraId="165EE72D" w14:textId="77777777" w:rsidTr="00AE12AA">
        <w:trPr>
          <w:trHeight w:val="511"/>
        </w:trPr>
        <w:tc>
          <w:tcPr>
            <w:tcW w:w="994" w:type="dxa"/>
          </w:tcPr>
          <w:p w14:paraId="5CB2C608" w14:textId="77777777" w:rsidR="00D43CCE" w:rsidRDefault="00000000" w:rsidP="00AE12AA">
            <w:pPr>
              <w:spacing w:after="60"/>
            </w:pPr>
            <w:hyperlink r:id="rId31" w:history="1">
              <w:r w:rsidR="00D43CCE" w:rsidRPr="0092091B">
                <w:rPr>
                  <w:rStyle w:val="Hyperlink"/>
                  <w:rFonts w:ascii="Arial" w:hAnsi="Arial" w:cs="Arial"/>
                  <w:sz w:val="20"/>
                  <w:szCs w:val="20"/>
                </w:rPr>
                <w:t>NM160</w:t>
              </w:r>
            </w:hyperlink>
          </w:p>
        </w:tc>
        <w:tc>
          <w:tcPr>
            <w:tcW w:w="4967" w:type="dxa"/>
          </w:tcPr>
          <w:p w14:paraId="51641199" w14:textId="77777777" w:rsidR="00D43CCE" w:rsidRPr="004A369C" w:rsidRDefault="00D43CCE" w:rsidP="00AE12AA">
            <w:pPr>
              <w:spacing w:after="60"/>
              <w:rPr>
                <w:rFonts w:ascii="Arial" w:hAnsi="Arial" w:cs="Arial"/>
                <w:color w:val="000000" w:themeColor="text1"/>
                <w:sz w:val="20"/>
                <w:szCs w:val="20"/>
              </w:rPr>
            </w:pPr>
            <w:r w:rsidRPr="0092091B">
              <w:rPr>
                <w:rFonts w:ascii="Arial" w:hAnsi="Arial" w:cs="Arial"/>
                <w:color w:val="000000" w:themeColor="text1"/>
                <w:sz w:val="20"/>
                <w:szCs w:val="20"/>
              </w:rPr>
              <w:t>The percentage of patients aged 25–84 years, with a diagnosis of type 2 diabetes, without moderate or severe frailty, not currently treated with a statin, who have had a consultation for a cardiovascular risk assessment using a risk assessment tool agreed with the NHS Commissioning Board in the last 3 years.</w:t>
            </w:r>
          </w:p>
        </w:tc>
        <w:tc>
          <w:tcPr>
            <w:tcW w:w="1980" w:type="dxa"/>
          </w:tcPr>
          <w:p w14:paraId="0703FB9E"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3ED8987E"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4D9166F5" w14:textId="77777777" w:rsidTr="00AE12AA">
        <w:trPr>
          <w:trHeight w:val="511"/>
        </w:trPr>
        <w:tc>
          <w:tcPr>
            <w:tcW w:w="994" w:type="dxa"/>
          </w:tcPr>
          <w:p w14:paraId="51D7752D" w14:textId="77777777" w:rsidR="00D43CCE" w:rsidRDefault="00000000" w:rsidP="00AE12AA">
            <w:pPr>
              <w:spacing w:after="60"/>
            </w:pPr>
            <w:hyperlink r:id="rId32" w:history="1">
              <w:r w:rsidR="00D43CCE" w:rsidRPr="0092091B">
                <w:rPr>
                  <w:rStyle w:val="Hyperlink"/>
                  <w:rFonts w:ascii="Arial" w:hAnsi="Arial" w:cs="Arial"/>
                  <w:sz w:val="20"/>
                  <w:szCs w:val="20"/>
                </w:rPr>
                <w:t>NM161</w:t>
              </w:r>
            </w:hyperlink>
          </w:p>
        </w:tc>
        <w:tc>
          <w:tcPr>
            <w:tcW w:w="4967" w:type="dxa"/>
          </w:tcPr>
          <w:p w14:paraId="51B7124B" w14:textId="77777777" w:rsidR="00D43CCE" w:rsidRPr="004A369C" w:rsidRDefault="00D43CCE" w:rsidP="00AE12AA">
            <w:pPr>
              <w:spacing w:after="60"/>
              <w:rPr>
                <w:rFonts w:ascii="Arial" w:hAnsi="Arial" w:cs="Arial"/>
                <w:color w:val="000000" w:themeColor="text1"/>
                <w:sz w:val="20"/>
                <w:szCs w:val="20"/>
              </w:rPr>
            </w:pPr>
            <w:r w:rsidRPr="0092091B">
              <w:rPr>
                <w:rFonts w:ascii="Arial" w:hAnsi="Arial" w:cs="Arial"/>
                <w:bCs/>
                <w:color w:val="000000" w:themeColor="text1"/>
                <w:sz w:val="20"/>
                <w:szCs w:val="20"/>
              </w:rPr>
              <w:t>The percentage of patients with a diagnosis of type 2 diabetes and a recorded CVD risk assessment score of greater than or equal to 10 percent (without moderate or severe frailty), who are currently treated with a statin (unless there is a contraindication or statin therapy is declined).</w:t>
            </w:r>
          </w:p>
        </w:tc>
        <w:tc>
          <w:tcPr>
            <w:tcW w:w="1980" w:type="dxa"/>
          </w:tcPr>
          <w:p w14:paraId="7745A401"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45B1B59F"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F64497" w14:paraId="6825C91E" w14:textId="77777777" w:rsidTr="00AE12AA">
        <w:trPr>
          <w:trHeight w:val="511"/>
        </w:trPr>
        <w:tc>
          <w:tcPr>
            <w:tcW w:w="994" w:type="dxa"/>
          </w:tcPr>
          <w:p w14:paraId="5E27A8CF" w14:textId="77777777" w:rsidR="00D43CCE" w:rsidRDefault="00000000" w:rsidP="00AE12AA">
            <w:pPr>
              <w:spacing w:after="60"/>
            </w:pPr>
            <w:hyperlink r:id="rId33" w:history="1">
              <w:r w:rsidR="00D43CCE" w:rsidRPr="0092091B">
                <w:rPr>
                  <w:rStyle w:val="Hyperlink"/>
                  <w:rFonts w:ascii="Arial" w:hAnsi="Arial" w:cs="Arial"/>
                  <w:sz w:val="20"/>
                  <w:szCs w:val="20"/>
                </w:rPr>
                <w:t>NM162</w:t>
              </w:r>
            </w:hyperlink>
          </w:p>
        </w:tc>
        <w:tc>
          <w:tcPr>
            <w:tcW w:w="4967" w:type="dxa"/>
          </w:tcPr>
          <w:p w14:paraId="3283E4F1" w14:textId="77777777" w:rsidR="00D43CCE" w:rsidRPr="004A369C" w:rsidRDefault="00D43CCE" w:rsidP="00AE12AA">
            <w:pPr>
              <w:spacing w:after="60"/>
              <w:rPr>
                <w:rFonts w:ascii="Arial" w:hAnsi="Arial" w:cs="Arial"/>
                <w:color w:val="000000" w:themeColor="text1"/>
                <w:sz w:val="20"/>
                <w:szCs w:val="20"/>
              </w:rPr>
            </w:pPr>
            <w:r w:rsidRPr="0092091B">
              <w:rPr>
                <w:rFonts w:ascii="Arial" w:hAnsi="Arial" w:cs="Arial"/>
                <w:color w:val="000000" w:themeColor="text1"/>
                <w:sz w:val="20"/>
                <w:szCs w:val="20"/>
              </w:rPr>
              <w:t>The percentage of patients with diabetes aged 40 years and over, with no history of CVD and without moderate or severe frailty, who are currently treated with a statin (excluding patients with type 2 diabetes and a CVD risk score of less than 10 percent recorded in the preceding 3 years).</w:t>
            </w:r>
          </w:p>
        </w:tc>
        <w:tc>
          <w:tcPr>
            <w:tcW w:w="1980" w:type="dxa"/>
          </w:tcPr>
          <w:p w14:paraId="08F2BFEE"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63B9C0C9" w14:textId="77777777" w:rsidR="00D43CCE" w:rsidRPr="0092091B" w:rsidRDefault="00D43CCE" w:rsidP="00AE12AA">
            <w:pPr>
              <w:spacing w:after="60"/>
              <w:rPr>
                <w:rFonts w:ascii="Arial" w:hAnsi="Arial" w:cs="Arial"/>
                <w:sz w:val="20"/>
                <w:szCs w:val="20"/>
              </w:rPr>
            </w:pPr>
            <w:r w:rsidRPr="0092091B">
              <w:rPr>
                <w:rFonts w:ascii="Arial" w:hAnsi="Arial" w:cs="Arial"/>
                <w:sz w:val="20"/>
                <w:szCs w:val="20"/>
              </w:rPr>
              <w:t>October 2023</w:t>
            </w:r>
          </w:p>
        </w:tc>
      </w:tr>
      <w:tr w:rsidR="00D43CCE" w:rsidRPr="0092091B" w14:paraId="5C405F5F" w14:textId="77777777" w:rsidTr="00AE12AA">
        <w:tblPrEx>
          <w:tblLook w:val="04A0" w:firstRow="1" w:lastRow="0" w:firstColumn="1" w:lastColumn="0" w:noHBand="0" w:noVBand="1"/>
        </w:tblPrEx>
        <w:trPr>
          <w:trHeight w:val="511"/>
        </w:trPr>
        <w:tc>
          <w:tcPr>
            <w:tcW w:w="994" w:type="dxa"/>
          </w:tcPr>
          <w:p w14:paraId="0CA16589" w14:textId="77777777" w:rsidR="00D43CCE" w:rsidRPr="0092091B" w:rsidRDefault="00000000" w:rsidP="00AE12AA">
            <w:pPr>
              <w:spacing w:after="60"/>
              <w:rPr>
                <w:rFonts w:ascii="Arial" w:hAnsi="Arial" w:cs="Arial"/>
                <w:b/>
                <w:bCs/>
                <w:sz w:val="20"/>
                <w:szCs w:val="20"/>
              </w:rPr>
            </w:pPr>
            <w:hyperlink r:id="rId34" w:history="1">
              <w:r w:rsidR="00D43CCE" w:rsidRPr="0092091B">
                <w:rPr>
                  <w:rStyle w:val="Hyperlink"/>
                  <w:rFonts w:ascii="Arial" w:hAnsi="Arial" w:cs="Arial"/>
                  <w:sz w:val="20"/>
                  <w:szCs w:val="20"/>
                </w:rPr>
                <w:t>NM163</w:t>
              </w:r>
            </w:hyperlink>
          </w:p>
        </w:tc>
        <w:tc>
          <w:tcPr>
            <w:tcW w:w="4967" w:type="dxa"/>
          </w:tcPr>
          <w:p w14:paraId="26C0DFE2" w14:textId="77777777" w:rsidR="00D43CCE" w:rsidRPr="0092091B" w:rsidRDefault="00D43CCE" w:rsidP="00AE12AA">
            <w:pPr>
              <w:spacing w:after="60"/>
              <w:rPr>
                <w:rFonts w:ascii="Arial" w:hAnsi="Arial" w:cs="Arial"/>
                <w:b/>
                <w:bCs/>
                <w:sz w:val="20"/>
                <w:szCs w:val="20"/>
              </w:rPr>
            </w:pPr>
            <w:r w:rsidRPr="0092091B">
              <w:rPr>
                <w:rFonts w:ascii="Arial" w:hAnsi="Arial" w:cs="Arial"/>
                <w:bCs/>
                <w:color w:val="000000" w:themeColor="text1"/>
                <w:sz w:val="20"/>
                <w:szCs w:val="20"/>
              </w:rPr>
              <w:t>The percentage of patients with diabetes and a history of CVD (excluding haemorrhagic stroke) who are currently treated with a statin.</w:t>
            </w:r>
          </w:p>
        </w:tc>
        <w:tc>
          <w:tcPr>
            <w:tcW w:w="1980" w:type="dxa"/>
          </w:tcPr>
          <w:p w14:paraId="5059B3E6"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1C574D62"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October 2023</w:t>
            </w:r>
          </w:p>
        </w:tc>
      </w:tr>
      <w:tr w:rsidR="00D43CCE" w:rsidRPr="0092091B" w14:paraId="23BB6368" w14:textId="77777777" w:rsidTr="00AE12AA">
        <w:tblPrEx>
          <w:tblLook w:val="04A0" w:firstRow="1" w:lastRow="0" w:firstColumn="1" w:lastColumn="0" w:noHBand="0" w:noVBand="1"/>
        </w:tblPrEx>
        <w:trPr>
          <w:trHeight w:val="511"/>
        </w:trPr>
        <w:tc>
          <w:tcPr>
            <w:tcW w:w="994" w:type="dxa"/>
          </w:tcPr>
          <w:p w14:paraId="2C97B740" w14:textId="77777777" w:rsidR="00D43CCE" w:rsidRPr="0092091B" w:rsidRDefault="00000000" w:rsidP="00AE12AA">
            <w:pPr>
              <w:spacing w:after="60"/>
              <w:rPr>
                <w:rFonts w:ascii="Arial" w:hAnsi="Arial" w:cs="Arial"/>
                <w:b/>
                <w:bCs/>
                <w:sz w:val="20"/>
                <w:szCs w:val="20"/>
              </w:rPr>
            </w:pPr>
            <w:hyperlink r:id="rId35" w:history="1">
              <w:r w:rsidR="00D43CCE" w:rsidRPr="0092091B">
                <w:rPr>
                  <w:rStyle w:val="Hyperlink"/>
                  <w:rFonts w:ascii="Arial" w:hAnsi="Arial" w:cs="Arial"/>
                  <w:sz w:val="20"/>
                  <w:szCs w:val="20"/>
                </w:rPr>
                <w:t>NM180</w:t>
              </w:r>
            </w:hyperlink>
          </w:p>
        </w:tc>
        <w:tc>
          <w:tcPr>
            <w:tcW w:w="4967" w:type="dxa"/>
          </w:tcPr>
          <w:p w14:paraId="535DCFC4"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The percentage of patients with one or more of the following conditions: CHD, atrial fibrillation, chronic heart failure, stroke or TIA, diabetes or dementia who have been screened for hazardous drinking using the FAST or AUDIT-C tool in the preceding 2 years.</w:t>
            </w:r>
          </w:p>
        </w:tc>
        <w:tc>
          <w:tcPr>
            <w:tcW w:w="1980" w:type="dxa"/>
          </w:tcPr>
          <w:p w14:paraId="50F870E9"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66108B42"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August 2023</w:t>
            </w:r>
          </w:p>
        </w:tc>
      </w:tr>
      <w:tr w:rsidR="00D43CCE" w:rsidRPr="0092091B" w14:paraId="7F26372D" w14:textId="77777777" w:rsidTr="00AE12AA">
        <w:tblPrEx>
          <w:tblLook w:val="04A0" w:firstRow="1" w:lastRow="0" w:firstColumn="1" w:lastColumn="0" w:noHBand="0" w:noVBand="1"/>
        </w:tblPrEx>
        <w:trPr>
          <w:trHeight w:val="511"/>
        </w:trPr>
        <w:tc>
          <w:tcPr>
            <w:tcW w:w="994" w:type="dxa"/>
          </w:tcPr>
          <w:p w14:paraId="66E14CFE" w14:textId="77777777" w:rsidR="00D43CCE" w:rsidRPr="0092091B" w:rsidRDefault="00000000" w:rsidP="00AE12AA">
            <w:pPr>
              <w:spacing w:after="60"/>
              <w:rPr>
                <w:rFonts w:ascii="Arial" w:hAnsi="Arial" w:cs="Arial"/>
                <w:b/>
                <w:bCs/>
                <w:sz w:val="20"/>
                <w:szCs w:val="20"/>
              </w:rPr>
            </w:pPr>
            <w:hyperlink r:id="rId36" w:history="1">
              <w:r w:rsidR="00D43CCE" w:rsidRPr="0092091B">
                <w:rPr>
                  <w:rStyle w:val="Hyperlink"/>
                  <w:rFonts w:ascii="Arial" w:hAnsi="Arial" w:cs="Arial"/>
                  <w:sz w:val="20"/>
                  <w:szCs w:val="20"/>
                </w:rPr>
                <w:t>NM181</w:t>
              </w:r>
            </w:hyperlink>
          </w:p>
        </w:tc>
        <w:tc>
          <w:tcPr>
            <w:tcW w:w="4967" w:type="dxa"/>
          </w:tcPr>
          <w:p w14:paraId="6C539FA9"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The percentage of patients with one or more of the following conditions: CHD, atrial fibrillation, chronic heart failure, stroke or TIA, diabetes or dementia with a FAST score of greater than or equal to 3 or AUDIT-C score of greater than or equal to 5 in the preceding 2 years who have received brief intervention to help them reduce their alcohol related risk within 3 months of the score being recorded.</w:t>
            </w:r>
          </w:p>
        </w:tc>
        <w:tc>
          <w:tcPr>
            <w:tcW w:w="1980" w:type="dxa"/>
          </w:tcPr>
          <w:p w14:paraId="5F210C1B"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11DA4F70"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August 2023</w:t>
            </w:r>
          </w:p>
        </w:tc>
      </w:tr>
      <w:tr w:rsidR="00D43CCE" w:rsidRPr="0092091B" w14:paraId="0B3807D8" w14:textId="77777777" w:rsidTr="00AE12AA">
        <w:tblPrEx>
          <w:tblLook w:val="04A0" w:firstRow="1" w:lastRow="0" w:firstColumn="1" w:lastColumn="0" w:noHBand="0" w:noVBand="1"/>
        </w:tblPrEx>
        <w:trPr>
          <w:trHeight w:val="511"/>
        </w:trPr>
        <w:tc>
          <w:tcPr>
            <w:tcW w:w="994" w:type="dxa"/>
          </w:tcPr>
          <w:p w14:paraId="781FC217" w14:textId="77777777" w:rsidR="00D43CCE" w:rsidRPr="0092091B" w:rsidRDefault="00000000" w:rsidP="00AE12AA">
            <w:pPr>
              <w:spacing w:after="60"/>
              <w:rPr>
                <w:rFonts w:ascii="Arial" w:hAnsi="Arial" w:cs="Arial"/>
                <w:b/>
                <w:bCs/>
                <w:sz w:val="20"/>
                <w:szCs w:val="20"/>
              </w:rPr>
            </w:pPr>
            <w:hyperlink r:id="rId37" w:history="1">
              <w:r w:rsidR="00D43CCE" w:rsidRPr="0092091B">
                <w:rPr>
                  <w:rStyle w:val="Hyperlink"/>
                  <w:rFonts w:ascii="Arial" w:hAnsi="Arial" w:cs="Arial"/>
                  <w:sz w:val="20"/>
                  <w:szCs w:val="20"/>
                </w:rPr>
                <w:t>NM203</w:t>
              </w:r>
            </w:hyperlink>
          </w:p>
        </w:tc>
        <w:tc>
          <w:tcPr>
            <w:tcW w:w="4967" w:type="dxa"/>
          </w:tcPr>
          <w:p w14:paraId="7565D939"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The percentage of patients with hypertension or diabetes and a BMI greater than or equal to 27.5 kg/m2 (or greater than or equal to 30 kg/m2 if ethnicity is recorded as White) in the preceding 12 months who have been referred to a weight management programme within 90 days of the BMI being recorded</w:t>
            </w:r>
          </w:p>
        </w:tc>
        <w:tc>
          <w:tcPr>
            <w:tcW w:w="1980" w:type="dxa"/>
          </w:tcPr>
          <w:p w14:paraId="5F4B5D0F"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693E044E"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August 2023</w:t>
            </w:r>
          </w:p>
        </w:tc>
      </w:tr>
      <w:tr w:rsidR="00D43CCE" w:rsidRPr="0092091B" w14:paraId="6685DB60" w14:textId="77777777" w:rsidTr="00AE12AA">
        <w:tblPrEx>
          <w:tblLook w:val="04A0" w:firstRow="1" w:lastRow="0" w:firstColumn="1" w:lastColumn="0" w:noHBand="0" w:noVBand="1"/>
        </w:tblPrEx>
        <w:trPr>
          <w:trHeight w:val="511"/>
        </w:trPr>
        <w:tc>
          <w:tcPr>
            <w:tcW w:w="994" w:type="dxa"/>
          </w:tcPr>
          <w:p w14:paraId="7F91A555" w14:textId="77777777" w:rsidR="00D43CCE" w:rsidRPr="0092091B" w:rsidRDefault="00000000" w:rsidP="00AE12AA">
            <w:pPr>
              <w:spacing w:after="60"/>
              <w:rPr>
                <w:rFonts w:ascii="Arial" w:hAnsi="Arial" w:cs="Arial"/>
                <w:b/>
                <w:bCs/>
                <w:sz w:val="20"/>
                <w:szCs w:val="20"/>
              </w:rPr>
            </w:pPr>
            <w:hyperlink r:id="rId38" w:history="1">
              <w:r w:rsidR="00D43CCE" w:rsidRPr="0092091B">
                <w:rPr>
                  <w:rStyle w:val="Hyperlink"/>
                  <w:rFonts w:ascii="Arial" w:hAnsi="Arial" w:cs="Arial"/>
                  <w:sz w:val="20"/>
                  <w:szCs w:val="20"/>
                </w:rPr>
                <w:t>NM218</w:t>
              </w:r>
            </w:hyperlink>
          </w:p>
        </w:tc>
        <w:tc>
          <w:tcPr>
            <w:tcW w:w="4967" w:type="dxa"/>
          </w:tcPr>
          <w:p w14:paraId="1180B31B"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 xml:space="preserve">The percentage of patients with diabetes without moderate or severe frailty, on the register, in whom the last blood pressure reading (measured in the </w:t>
            </w:r>
            <w:r w:rsidRPr="0092091B">
              <w:rPr>
                <w:rFonts w:ascii="Arial" w:hAnsi="Arial" w:cs="Arial"/>
                <w:sz w:val="20"/>
                <w:szCs w:val="20"/>
              </w:rPr>
              <w:lastRenderedPageBreak/>
              <w:t>preceding 12 months) is less than 135/85 mmHg if using ambulatory or home monitoring, or less than 140/90 mmHg if measured in clinic.</w:t>
            </w:r>
          </w:p>
        </w:tc>
        <w:tc>
          <w:tcPr>
            <w:tcW w:w="1980" w:type="dxa"/>
          </w:tcPr>
          <w:p w14:paraId="1163C4CA"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lastRenderedPageBreak/>
              <w:t>General practice indicator suitable for use in the QOF</w:t>
            </w:r>
          </w:p>
        </w:tc>
        <w:tc>
          <w:tcPr>
            <w:tcW w:w="1844" w:type="dxa"/>
          </w:tcPr>
          <w:p w14:paraId="3B8132C7" w14:textId="77777777" w:rsidR="00D43CCE" w:rsidRPr="0092091B" w:rsidRDefault="00D43CCE" w:rsidP="00AE12AA">
            <w:pPr>
              <w:spacing w:after="60"/>
              <w:rPr>
                <w:rFonts w:ascii="Arial" w:hAnsi="Arial" w:cs="Arial"/>
                <w:b/>
                <w:bCs/>
                <w:sz w:val="20"/>
                <w:szCs w:val="20"/>
              </w:rPr>
            </w:pPr>
            <w:r w:rsidRPr="0092091B">
              <w:rPr>
                <w:rFonts w:ascii="Arial" w:hAnsi="Arial" w:cs="Arial"/>
                <w:sz w:val="20"/>
                <w:szCs w:val="20"/>
              </w:rPr>
              <w:t>August 2025</w:t>
            </w:r>
          </w:p>
        </w:tc>
      </w:tr>
    </w:tbl>
    <w:tbl>
      <w:tblPr>
        <w:tblStyle w:val="TableGrid1"/>
        <w:tblW w:w="9776" w:type="dxa"/>
        <w:tblLayout w:type="fixed"/>
        <w:tblLook w:val="0420" w:firstRow="1" w:lastRow="0" w:firstColumn="0" w:lastColumn="0" w:noHBand="0" w:noVBand="1"/>
      </w:tblPr>
      <w:tblGrid>
        <w:gridCol w:w="988"/>
        <w:gridCol w:w="4966"/>
        <w:gridCol w:w="1979"/>
        <w:gridCol w:w="1843"/>
      </w:tblGrid>
      <w:tr w:rsidR="00C76010" w:rsidRPr="005D7485" w14:paraId="099675F0"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383DDEF9" w14:textId="77777777" w:rsidR="00C76010" w:rsidRPr="005D7485" w:rsidRDefault="00000000" w:rsidP="00AE12AA">
            <w:pPr>
              <w:rPr>
                <w:rFonts w:ascii="Arial" w:hAnsi="Arial" w:cs="Arial"/>
                <w:sz w:val="20"/>
                <w:szCs w:val="20"/>
              </w:rPr>
            </w:pPr>
            <w:hyperlink r:id="rId39" w:history="1">
              <w:r w:rsidR="00C76010" w:rsidRPr="005D7485">
                <w:rPr>
                  <w:rFonts w:ascii="Arial" w:hAnsi="Arial" w:cs="Arial"/>
                  <w:color w:val="0563C1" w:themeColor="hyperlink"/>
                  <w:sz w:val="20"/>
                  <w:szCs w:val="20"/>
                  <w:u w:val="single"/>
                </w:rPr>
                <w:t>CCG12</w:t>
              </w:r>
            </w:hyperlink>
          </w:p>
        </w:tc>
        <w:tc>
          <w:tcPr>
            <w:tcW w:w="4966" w:type="dxa"/>
            <w:tcBorders>
              <w:top w:val="single" w:sz="4" w:space="0" w:color="auto"/>
              <w:left w:val="single" w:sz="4" w:space="0" w:color="auto"/>
              <w:bottom w:val="single" w:sz="4" w:space="0" w:color="auto"/>
              <w:right w:val="single" w:sz="4" w:space="0" w:color="auto"/>
            </w:tcBorders>
            <w:hideMark/>
          </w:tcPr>
          <w:p w14:paraId="389FBBEB" w14:textId="77777777" w:rsidR="00C76010" w:rsidRPr="005D7485" w:rsidRDefault="00C76010" w:rsidP="00AE12AA">
            <w:pPr>
              <w:rPr>
                <w:rFonts w:ascii="Arial" w:hAnsi="Arial" w:cs="Arial"/>
                <w:sz w:val="20"/>
                <w:szCs w:val="20"/>
              </w:rPr>
            </w:pPr>
            <w:r w:rsidRPr="005D7485">
              <w:rPr>
                <w:rFonts w:ascii="Arial" w:hAnsi="Arial" w:cs="Arial"/>
                <w:sz w:val="20"/>
                <w:szCs w:val="20"/>
              </w:rPr>
              <w:t xml:space="preserve">The proportion of adults with a diagnosis of diabetes who have a recording of MI, stroke and end stage kidney disease. </w:t>
            </w:r>
          </w:p>
        </w:tc>
        <w:tc>
          <w:tcPr>
            <w:tcW w:w="1979" w:type="dxa"/>
            <w:tcBorders>
              <w:top w:val="single" w:sz="4" w:space="0" w:color="auto"/>
              <w:left w:val="single" w:sz="4" w:space="0" w:color="auto"/>
              <w:bottom w:val="single" w:sz="4" w:space="0" w:color="auto"/>
              <w:right w:val="single" w:sz="4" w:space="0" w:color="auto"/>
            </w:tcBorders>
            <w:hideMark/>
          </w:tcPr>
          <w:p w14:paraId="62F8E875"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1FAB24A" w14:textId="77777777" w:rsidR="00C76010" w:rsidRPr="005D7485" w:rsidRDefault="00C76010" w:rsidP="00AE12AA">
            <w:pPr>
              <w:rPr>
                <w:rFonts w:ascii="Arial" w:hAnsi="Arial" w:cs="Arial"/>
                <w:sz w:val="20"/>
                <w:szCs w:val="20"/>
              </w:rPr>
            </w:pPr>
            <w:r w:rsidRPr="005D7485">
              <w:rPr>
                <w:rFonts w:ascii="Arial" w:hAnsi="Arial" w:cs="Arial"/>
                <w:sz w:val="20"/>
                <w:szCs w:val="20"/>
              </w:rPr>
              <w:t>August 2024</w:t>
            </w:r>
          </w:p>
        </w:tc>
      </w:tr>
      <w:tr w:rsidR="00C76010" w:rsidRPr="005D7485" w14:paraId="070B619F" w14:textId="77777777" w:rsidTr="00C76010">
        <w:trPr>
          <w:trHeight w:val="914"/>
        </w:trPr>
        <w:tc>
          <w:tcPr>
            <w:tcW w:w="988" w:type="dxa"/>
            <w:tcBorders>
              <w:top w:val="single" w:sz="4" w:space="0" w:color="auto"/>
              <w:left w:val="single" w:sz="4" w:space="0" w:color="auto"/>
              <w:bottom w:val="single" w:sz="4" w:space="0" w:color="auto"/>
              <w:right w:val="single" w:sz="4" w:space="0" w:color="auto"/>
            </w:tcBorders>
            <w:hideMark/>
          </w:tcPr>
          <w:p w14:paraId="6C371C61" w14:textId="77777777" w:rsidR="00C76010" w:rsidRPr="005D7485" w:rsidRDefault="00000000" w:rsidP="00AE12AA">
            <w:pPr>
              <w:rPr>
                <w:rFonts w:ascii="Arial" w:hAnsi="Arial" w:cs="Arial"/>
                <w:sz w:val="20"/>
                <w:szCs w:val="20"/>
              </w:rPr>
            </w:pPr>
            <w:hyperlink r:id="rId40" w:history="1">
              <w:r w:rsidR="00C76010" w:rsidRPr="005D7485">
                <w:rPr>
                  <w:rFonts w:ascii="Arial" w:hAnsi="Arial" w:cs="Arial"/>
                  <w:color w:val="0563C1" w:themeColor="hyperlink"/>
                  <w:sz w:val="20"/>
                  <w:szCs w:val="20"/>
                  <w:u w:val="single"/>
                </w:rPr>
                <w:t>CCG13</w:t>
              </w:r>
            </w:hyperlink>
          </w:p>
        </w:tc>
        <w:tc>
          <w:tcPr>
            <w:tcW w:w="4966" w:type="dxa"/>
            <w:tcBorders>
              <w:top w:val="single" w:sz="4" w:space="0" w:color="auto"/>
              <w:left w:val="single" w:sz="4" w:space="0" w:color="auto"/>
              <w:bottom w:val="single" w:sz="4" w:space="0" w:color="auto"/>
              <w:right w:val="single" w:sz="4" w:space="0" w:color="auto"/>
            </w:tcBorders>
            <w:hideMark/>
          </w:tcPr>
          <w:p w14:paraId="19489BCF" w14:textId="77777777" w:rsidR="00C76010" w:rsidRPr="005D7485" w:rsidRDefault="00C76010" w:rsidP="00AE12AA">
            <w:pPr>
              <w:rPr>
                <w:rFonts w:ascii="Arial" w:hAnsi="Arial" w:cs="Arial"/>
                <w:sz w:val="20"/>
                <w:szCs w:val="20"/>
              </w:rPr>
            </w:pPr>
            <w:r w:rsidRPr="005D7485">
              <w:rPr>
                <w:rFonts w:ascii="Arial" w:hAnsi="Arial" w:cs="Arial"/>
                <w:sz w:val="20"/>
                <w:szCs w:val="20"/>
              </w:rPr>
              <w:t xml:space="preserve">The proportion of adults with diabetes who have received all nine basic care processes performed (see guidance for the details of the process) </w:t>
            </w:r>
          </w:p>
        </w:tc>
        <w:tc>
          <w:tcPr>
            <w:tcW w:w="1979" w:type="dxa"/>
            <w:tcBorders>
              <w:top w:val="single" w:sz="4" w:space="0" w:color="auto"/>
              <w:left w:val="single" w:sz="4" w:space="0" w:color="auto"/>
              <w:bottom w:val="single" w:sz="4" w:space="0" w:color="auto"/>
              <w:right w:val="single" w:sz="4" w:space="0" w:color="auto"/>
            </w:tcBorders>
            <w:hideMark/>
          </w:tcPr>
          <w:p w14:paraId="118E1205"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255F7AD" w14:textId="77777777" w:rsidR="00C76010" w:rsidRPr="005D7485" w:rsidRDefault="00C76010" w:rsidP="00AE12AA">
            <w:pPr>
              <w:rPr>
                <w:rFonts w:ascii="Arial" w:hAnsi="Arial" w:cs="Arial"/>
                <w:sz w:val="20"/>
                <w:szCs w:val="20"/>
              </w:rPr>
            </w:pPr>
            <w:r w:rsidRPr="005D7485">
              <w:rPr>
                <w:rFonts w:ascii="Arial" w:hAnsi="Arial" w:cs="Arial"/>
                <w:sz w:val="20"/>
                <w:szCs w:val="20"/>
              </w:rPr>
              <w:t>March 2023</w:t>
            </w:r>
          </w:p>
        </w:tc>
      </w:tr>
      <w:tr w:rsidR="00C76010" w:rsidRPr="005D7485" w14:paraId="20E868FD"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5AACC5F6" w14:textId="77777777" w:rsidR="00C76010" w:rsidRPr="005D7485" w:rsidRDefault="00000000" w:rsidP="00AE12AA">
            <w:pPr>
              <w:rPr>
                <w:rFonts w:ascii="Arial" w:hAnsi="Arial" w:cs="Arial"/>
                <w:sz w:val="20"/>
                <w:szCs w:val="20"/>
              </w:rPr>
            </w:pPr>
            <w:hyperlink r:id="rId41" w:history="1">
              <w:r w:rsidR="00C76010" w:rsidRPr="005D7485">
                <w:rPr>
                  <w:rFonts w:ascii="Arial" w:hAnsi="Arial" w:cs="Arial"/>
                  <w:color w:val="0563C1" w:themeColor="hyperlink"/>
                  <w:sz w:val="20"/>
                  <w:szCs w:val="20"/>
                  <w:u w:val="single"/>
                </w:rPr>
                <w:t>CCG14</w:t>
              </w:r>
            </w:hyperlink>
          </w:p>
        </w:tc>
        <w:tc>
          <w:tcPr>
            <w:tcW w:w="4966" w:type="dxa"/>
            <w:tcBorders>
              <w:top w:val="single" w:sz="4" w:space="0" w:color="auto"/>
              <w:left w:val="single" w:sz="4" w:space="0" w:color="auto"/>
              <w:bottom w:val="single" w:sz="4" w:space="0" w:color="auto"/>
              <w:right w:val="single" w:sz="4" w:space="0" w:color="auto"/>
            </w:tcBorders>
            <w:hideMark/>
          </w:tcPr>
          <w:p w14:paraId="313346DC" w14:textId="77777777" w:rsidR="00C76010" w:rsidRPr="005D7485" w:rsidRDefault="00C76010" w:rsidP="00AE12AA">
            <w:pPr>
              <w:rPr>
                <w:rFonts w:ascii="Arial" w:hAnsi="Arial" w:cs="Arial"/>
                <w:sz w:val="20"/>
                <w:szCs w:val="20"/>
              </w:rPr>
            </w:pPr>
            <w:r w:rsidRPr="005D7485">
              <w:rPr>
                <w:rFonts w:ascii="Arial" w:hAnsi="Arial" w:cs="Arial"/>
                <w:sz w:val="20"/>
                <w:szCs w:val="20"/>
              </w:rPr>
              <w:t xml:space="preserve">The proportion of adults with diabetes referred to a structured education programme within 12 months of diagnosis </w:t>
            </w:r>
          </w:p>
        </w:tc>
        <w:tc>
          <w:tcPr>
            <w:tcW w:w="1979" w:type="dxa"/>
            <w:tcBorders>
              <w:top w:val="single" w:sz="4" w:space="0" w:color="auto"/>
              <w:left w:val="single" w:sz="4" w:space="0" w:color="auto"/>
              <w:bottom w:val="single" w:sz="4" w:space="0" w:color="auto"/>
              <w:right w:val="single" w:sz="4" w:space="0" w:color="auto"/>
            </w:tcBorders>
            <w:hideMark/>
          </w:tcPr>
          <w:p w14:paraId="17322D42"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AFEED74"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005E6C23"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0F10707B" w14:textId="77777777" w:rsidR="00C76010" w:rsidRPr="005D7485" w:rsidRDefault="00000000" w:rsidP="00AE12AA">
            <w:pPr>
              <w:rPr>
                <w:rFonts w:ascii="Arial" w:hAnsi="Arial" w:cs="Arial"/>
                <w:sz w:val="20"/>
                <w:szCs w:val="20"/>
              </w:rPr>
            </w:pPr>
            <w:hyperlink r:id="rId42" w:history="1">
              <w:r w:rsidR="00C76010" w:rsidRPr="005D7485">
                <w:rPr>
                  <w:rFonts w:ascii="Arial" w:hAnsi="Arial" w:cs="Arial"/>
                  <w:color w:val="0563C1" w:themeColor="hyperlink"/>
                  <w:sz w:val="20"/>
                  <w:szCs w:val="20"/>
                  <w:u w:val="single"/>
                </w:rPr>
                <w:t>CCG58</w:t>
              </w:r>
            </w:hyperlink>
          </w:p>
        </w:tc>
        <w:tc>
          <w:tcPr>
            <w:tcW w:w="4966" w:type="dxa"/>
            <w:tcBorders>
              <w:top w:val="single" w:sz="4" w:space="0" w:color="auto"/>
              <w:left w:val="single" w:sz="4" w:space="0" w:color="auto"/>
              <w:bottom w:val="single" w:sz="4" w:space="0" w:color="auto"/>
              <w:right w:val="single" w:sz="4" w:space="0" w:color="auto"/>
            </w:tcBorders>
            <w:hideMark/>
          </w:tcPr>
          <w:p w14:paraId="04B7C580" w14:textId="77777777" w:rsidR="00C76010" w:rsidRPr="005D7485" w:rsidRDefault="00C76010" w:rsidP="00AE12AA">
            <w:pPr>
              <w:rPr>
                <w:rFonts w:ascii="Arial" w:hAnsi="Arial" w:cs="Arial"/>
                <w:sz w:val="20"/>
                <w:szCs w:val="20"/>
              </w:rPr>
            </w:pPr>
            <w:r w:rsidRPr="005D7485">
              <w:rPr>
                <w:rFonts w:ascii="Arial" w:hAnsi="Arial" w:cs="Arial"/>
                <w:sz w:val="20"/>
                <w:szCs w:val="20"/>
              </w:rPr>
              <w:t xml:space="preserve">Admission rates for people with diabetes due to complications associated with diabetes </w:t>
            </w:r>
          </w:p>
        </w:tc>
        <w:tc>
          <w:tcPr>
            <w:tcW w:w="1979" w:type="dxa"/>
            <w:tcBorders>
              <w:top w:val="single" w:sz="4" w:space="0" w:color="auto"/>
              <w:left w:val="single" w:sz="4" w:space="0" w:color="auto"/>
              <w:bottom w:val="single" w:sz="4" w:space="0" w:color="auto"/>
              <w:right w:val="single" w:sz="4" w:space="0" w:color="auto"/>
            </w:tcBorders>
            <w:hideMark/>
          </w:tcPr>
          <w:p w14:paraId="1920766D"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D6BEC8C" w14:textId="77777777" w:rsidR="00C76010" w:rsidRPr="005D7485" w:rsidRDefault="00C76010" w:rsidP="00AE12AA">
            <w:pPr>
              <w:rPr>
                <w:rFonts w:ascii="Arial" w:hAnsi="Arial" w:cs="Arial"/>
                <w:sz w:val="20"/>
                <w:szCs w:val="20"/>
              </w:rPr>
            </w:pPr>
            <w:r w:rsidRPr="005D7485">
              <w:rPr>
                <w:rFonts w:ascii="Arial" w:hAnsi="Arial" w:cs="Arial"/>
                <w:sz w:val="20"/>
                <w:szCs w:val="20"/>
              </w:rPr>
              <w:t>November 2024</w:t>
            </w:r>
          </w:p>
        </w:tc>
      </w:tr>
      <w:tr w:rsidR="00C76010" w:rsidRPr="005D7485" w14:paraId="25B53F63"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416733CF" w14:textId="77777777" w:rsidR="00C76010" w:rsidRPr="005D7485" w:rsidRDefault="00000000" w:rsidP="00AE12AA">
            <w:pPr>
              <w:rPr>
                <w:rFonts w:ascii="Arial" w:hAnsi="Arial" w:cs="Arial"/>
                <w:sz w:val="20"/>
                <w:szCs w:val="20"/>
              </w:rPr>
            </w:pPr>
            <w:hyperlink r:id="rId43" w:history="1">
              <w:r w:rsidR="00C76010" w:rsidRPr="005D7485">
                <w:rPr>
                  <w:rFonts w:ascii="Arial" w:hAnsi="Arial" w:cs="Arial"/>
                  <w:color w:val="0563C1" w:themeColor="hyperlink"/>
                  <w:sz w:val="20"/>
                  <w:szCs w:val="20"/>
                  <w:u w:val="single"/>
                </w:rPr>
                <w:t>CCG59</w:t>
              </w:r>
            </w:hyperlink>
          </w:p>
        </w:tc>
        <w:tc>
          <w:tcPr>
            <w:tcW w:w="4966" w:type="dxa"/>
            <w:tcBorders>
              <w:top w:val="single" w:sz="4" w:space="0" w:color="auto"/>
              <w:left w:val="single" w:sz="4" w:space="0" w:color="auto"/>
              <w:bottom w:val="single" w:sz="4" w:space="0" w:color="auto"/>
              <w:right w:val="single" w:sz="4" w:space="0" w:color="auto"/>
            </w:tcBorders>
            <w:hideMark/>
          </w:tcPr>
          <w:p w14:paraId="2F3B75C7" w14:textId="77777777" w:rsidR="00C76010" w:rsidRPr="005D7485" w:rsidRDefault="00C76010" w:rsidP="00AE12AA">
            <w:pPr>
              <w:rPr>
                <w:rFonts w:ascii="Arial" w:hAnsi="Arial" w:cs="Arial"/>
                <w:sz w:val="20"/>
                <w:szCs w:val="20"/>
              </w:rPr>
            </w:pPr>
            <w:r w:rsidRPr="005D7485">
              <w:rPr>
                <w:rFonts w:ascii="Arial" w:hAnsi="Arial" w:cs="Arial"/>
                <w:sz w:val="20"/>
                <w:szCs w:val="20"/>
              </w:rPr>
              <w:t>Admissions rates due to angina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17221289"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12DD0F0" w14:textId="77777777" w:rsidR="00C76010" w:rsidRPr="005D7485" w:rsidRDefault="00C76010" w:rsidP="00AE12AA">
            <w:pPr>
              <w:rPr>
                <w:rFonts w:ascii="Arial" w:hAnsi="Arial" w:cs="Arial"/>
                <w:sz w:val="20"/>
                <w:szCs w:val="20"/>
              </w:rPr>
            </w:pPr>
            <w:r w:rsidRPr="005D7485">
              <w:rPr>
                <w:rFonts w:ascii="Arial" w:hAnsi="Arial" w:cs="Arial"/>
                <w:sz w:val="20"/>
                <w:szCs w:val="20"/>
              </w:rPr>
              <w:t>August 2024</w:t>
            </w:r>
          </w:p>
        </w:tc>
      </w:tr>
      <w:tr w:rsidR="00C76010" w:rsidRPr="005D7485" w14:paraId="37F1735D"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354D7548" w14:textId="77777777" w:rsidR="00C76010" w:rsidRPr="005D7485" w:rsidRDefault="00000000" w:rsidP="00AE12AA">
            <w:pPr>
              <w:rPr>
                <w:rFonts w:ascii="Arial" w:hAnsi="Arial" w:cs="Arial"/>
                <w:sz w:val="20"/>
                <w:szCs w:val="20"/>
              </w:rPr>
            </w:pPr>
            <w:hyperlink r:id="rId44" w:history="1">
              <w:r w:rsidR="00C76010" w:rsidRPr="005D7485">
                <w:rPr>
                  <w:rFonts w:ascii="Arial" w:hAnsi="Arial" w:cs="Arial"/>
                  <w:color w:val="0563C1" w:themeColor="hyperlink"/>
                  <w:sz w:val="20"/>
                  <w:szCs w:val="20"/>
                  <w:u w:val="single"/>
                </w:rPr>
                <w:t>CCG60</w:t>
              </w:r>
            </w:hyperlink>
          </w:p>
        </w:tc>
        <w:tc>
          <w:tcPr>
            <w:tcW w:w="4966" w:type="dxa"/>
            <w:tcBorders>
              <w:top w:val="single" w:sz="4" w:space="0" w:color="auto"/>
              <w:left w:val="single" w:sz="4" w:space="0" w:color="auto"/>
              <w:bottom w:val="single" w:sz="4" w:space="0" w:color="auto"/>
              <w:right w:val="single" w:sz="4" w:space="0" w:color="auto"/>
            </w:tcBorders>
            <w:hideMark/>
          </w:tcPr>
          <w:p w14:paraId="77992D76" w14:textId="77777777" w:rsidR="00C76010" w:rsidRPr="005D7485" w:rsidRDefault="00C76010" w:rsidP="00AE12AA">
            <w:pPr>
              <w:autoSpaceDE w:val="0"/>
              <w:autoSpaceDN w:val="0"/>
              <w:adjustRightInd w:val="0"/>
              <w:rPr>
                <w:rFonts w:ascii="Arial" w:hAnsi="Arial" w:cs="Arial"/>
                <w:color w:val="000000"/>
                <w:sz w:val="20"/>
                <w:szCs w:val="20"/>
              </w:rPr>
            </w:pPr>
            <w:r w:rsidRPr="005D7485">
              <w:rPr>
                <w:rFonts w:ascii="Arial" w:hAnsi="Arial" w:cs="Arial"/>
                <w:color w:val="000000"/>
                <w:sz w:val="20"/>
                <w:szCs w:val="20"/>
              </w:rPr>
              <w:t>Admission rates due to myocardial infarction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4A71EDB2"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FB899D0"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564F601A"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44E39678" w14:textId="77777777" w:rsidR="00C76010" w:rsidRPr="005D7485" w:rsidRDefault="00000000" w:rsidP="00AE12AA">
            <w:pPr>
              <w:rPr>
                <w:rFonts w:ascii="Arial" w:hAnsi="Arial" w:cs="Arial"/>
                <w:sz w:val="20"/>
                <w:szCs w:val="20"/>
              </w:rPr>
            </w:pPr>
            <w:hyperlink r:id="rId45" w:history="1">
              <w:r w:rsidR="00C76010" w:rsidRPr="005D7485">
                <w:rPr>
                  <w:rFonts w:ascii="Arial" w:hAnsi="Arial" w:cs="Arial"/>
                  <w:color w:val="0563C1" w:themeColor="hyperlink"/>
                  <w:sz w:val="20"/>
                  <w:szCs w:val="20"/>
                  <w:u w:val="single"/>
                </w:rPr>
                <w:t>CCG61</w:t>
              </w:r>
            </w:hyperlink>
          </w:p>
        </w:tc>
        <w:tc>
          <w:tcPr>
            <w:tcW w:w="4966" w:type="dxa"/>
            <w:tcBorders>
              <w:top w:val="single" w:sz="4" w:space="0" w:color="auto"/>
              <w:left w:val="single" w:sz="4" w:space="0" w:color="auto"/>
              <w:bottom w:val="single" w:sz="4" w:space="0" w:color="auto"/>
              <w:right w:val="single" w:sz="4" w:space="0" w:color="auto"/>
            </w:tcBorders>
            <w:hideMark/>
          </w:tcPr>
          <w:p w14:paraId="6A1051B5" w14:textId="77777777" w:rsidR="00C76010" w:rsidRPr="005D7485" w:rsidRDefault="00C76010" w:rsidP="00AE12AA">
            <w:pPr>
              <w:autoSpaceDE w:val="0"/>
              <w:autoSpaceDN w:val="0"/>
              <w:adjustRightInd w:val="0"/>
              <w:rPr>
                <w:rFonts w:ascii="Arial" w:hAnsi="Arial" w:cs="Arial"/>
                <w:color w:val="000000"/>
                <w:sz w:val="20"/>
                <w:szCs w:val="20"/>
              </w:rPr>
            </w:pPr>
            <w:r w:rsidRPr="005D7485">
              <w:rPr>
                <w:rFonts w:ascii="Arial" w:hAnsi="Arial" w:cs="Arial"/>
                <w:color w:val="000000"/>
                <w:sz w:val="20"/>
                <w:szCs w:val="20"/>
              </w:rPr>
              <w:t>Admission rates due to heart failure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0F1B7DF9"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CBC7E8B"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2AF8FFA0"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3E26BBD5" w14:textId="77777777" w:rsidR="00C76010" w:rsidRPr="005D7485" w:rsidRDefault="00000000" w:rsidP="00AE12AA">
            <w:pPr>
              <w:rPr>
                <w:rFonts w:ascii="Arial" w:hAnsi="Arial" w:cs="Arial"/>
                <w:sz w:val="20"/>
                <w:szCs w:val="20"/>
              </w:rPr>
            </w:pPr>
            <w:hyperlink r:id="rId46" w:history="1">
              <w:r w:rsidR="00C76010" w:rsidRPr="005D7485">
                <w:rPr>
                  <w:rFonts w:ascii="Arial" w:hAnsi="Arial" w:cs="Arial"/>
                  <w:color w:val="0563C1" w:themeColor="hyperlink"/>
                  <w:sz w:val="20"/>
                  <w:szCs w:val="20"/>
                  <w:u w:val="single"/>
                </w:rPr>
                <w:t>CCG62</w:t>
              </w:r>
            </w:hyperlink>
          </w:p>
        </w:tc>
        <w:tc>
          <w:tcPr>
            <w:tcW w:w="4966" w:type="dxa"/>
            <w:tcBorders>
              <w:top w:val="single" w:sz="4" w:space="0" w:color="auto"/>
              <w:left w:val="single" w:sz="4" w:space="0" w:color="auto"/>
              <w:bottom w:val="single" w:sz="4" w:space="0" w:color="auto"/>
              <w:right w:val="single" w:sz="4" w:space="0" w:color="auto"/>
            </w:tcBorders>
            <w:hideMark/>
          </w:tcPr>
          <w:p w14:paraId="6F00B3EA" w14:textId="77777777" w:rsidR="00C76010" w:rsidRPr="005D7485" w:rsidRDefault="00C76010" w:rsidP="00AE12AA">
            <w:pPr>
              <w:autoSpaceDE w:val="0"/>
              <w:autoSpaceDN w:val="0"/>
              <w:adjustRightInd w:val="0"/>
              <w:rPr>
                <w:rFonts w:ascii="Arial" w:hAnsi="Arial" w:cs="Arial"/>
                <w:color w:val="000000"/>
                <w:sz w:val="20"/>
                <w:szCs w:val="20"/>
              </w:rPr>
            </w:pPr>
            <w:r w:rsidRPr="005D7485">
              <w:rPr>
                <w:rFonts w:ascii="Arial" w:hAnsi="Arial" w:cs="Arial"/>
                <w:color w:val="000000"/>
                <w:sz w:val="20"/>
                <w:szCs w:val="20"/>
              </w:rPr>
              <w:t>Admission rates due to stroke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09031A89"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71DBD6E"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59B944E9"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2D736EB9" w14:textId="77777777" w:rsidR="00C76010" w:rsidRPr="005D7485" w:rsidRDefault="00000000" w:rsidP="00AE12AA">
            <w:pPr>
              <w:rPr>
                <w:rFonts w:ascii="Arial" w:hAnsi="Arial" w:cs="Arial"/>
                <w:sz w:val="20"/>
                <w:szCs w:val="20"/>
              </w:rPr>
            </w:pPr>
            <w:hyperlink r:id="rId47" w:history="1">
              <w:r w:rsidR="00C76010" w:rsidRPr="005D7485">
                <w:rPr>
                  <w:rFonts w:ascii="Arial" w:hAnsi="Arial" w:cs="Arial"/>
                  <w:color w:val="0563C1" w:themeColor="hyperlink"/>
                  <w:sz w:val="20"/>
                  <w:szCs w:val="20"/>
                  <w:u w:val="single"/>
                </w:rPr>
                <w:t>CCG63</w:t>
              </w:r>
            </w:hyperlink>
          </w:p>
        </w:tc>
        <w:tc>
          <w:tcPr>
            <w:tcW w:w="4966" w:type="dxa"/>
            <w:tcBorders>
              <w:top w:val="single" w:sz="4" w:space="0" w:color="auto"/>
              <w:left w:val="single" w:sz="4" w:space="0" w:color="auto"/>
              <w:bottom w:val="single" w:sz="4" w:space="0" w:color="auto"/>
              <w:right w:val="single" w:sz="4" w:space="0" w:color="auto"/>
            </w:tcBorders>
            <w:hideMark/>
          </w:tcPr>
          <w:p w14:paraId="406B81A1" w14:textId="77777777" w:rsidR="00C76010" w:rsidRPr="005D7485" w:rsidRDefault="00C76010" w:rsidP="00AE12AA">
            <w:pPr>
              <w:autoSpaceDE w:val="0"/>
              <w:autoSpaceDN w:val="0"/>
              <w:adjustRightInd w:val="0"/>
              <w:rPr>
                <w:rFonts w:ascii="Arial" w:hAnsi="Arial" w:cs="Arial"/>
                <w:color w:val="000000"/>
                <w:sz w:val="20"/>
                <w:szCs w:val="20"/>
              </w:rPr>
            </w:pPr>
            <w:r w:rsidRPr="005D7485">
              <w:rPr>
                <w:rFonts w:ascii="Arial" w:hAnsi="Arial" w:cs="Arial"/>
                <w:color w:val="000000"/>
                <w:sz w:val="20"/>
                <w:szCs w:val="20"/>
              </w:rPr>
              <w:t>Admissions rates for renal replacement therapy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7758CFD5"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52A101F" w14:textId="77777777" w:rsidR="00C76010" w:rsidRPr="005D7485" w:rsidRDefault="00C76010" w:rsidP="00AE12AA">
            <w:pPr>
              <w:rPr>
                <w:rFonts w:ascii="Arial" w:hAnsi="Arial" w:cs="Arial"/>
                <w:sz w:val="20"/>
                <w:szCs w:val="20"/>
              </w:rPr>
            </w:pPr>
            <w:r w:rsidRPr="005D7485">
              <w:rPr>
                <w:rFonts w:ascii="Arial" w:hAnsi="Arial" w:cs="Arial"/>
                <w:sz w:val="20"/>
                <w:szCs w:val="20"/>
              </w:rPr>
              <w:t>August 2024</w:t>
            </w:r>
          </w:p>
        </w:tc>
      </w:tr>
      <w:tr w:rsidR="00C76010" w:rsidRPr="005D7485" w14:paraId="6B59BCCC"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33957BB5" w14:textId="77777777" w:rsidR="00C76010" w:rsidRPr="005D7485" w:rsidRDefault="00000000" w:rsidP="00AE12AA">
            <w:pPr>
              <w:rPr>
                <w:rFonts w:ascii="Arial" w:hAnsi="Arial" w:cs="Arial"/>
                <w:sz w:val="20"/>
                <w:szCs w:val="20"/>
              </w:rPr>
            </w:pPr>
            <w:hyperlink r:id="rId48" w:history="1">
              <w:r w:rsidR="00C76010" w:rsidRPr="005D7485">
                <w:rPr>
                  <w:rFonts w:ascii="Arial" w:hAnsi="Arial" w:cs="Arial"/>
                  <w:color w:val="0563C1" w:themeColor="hyperlink"/>
                  <w:sz w:val="20"/>
                  <w:szCs w:val="20"/>
                  <w:u w:val="single"/>
                </w:rPr>
                <w:t>CCG64</w:t>
              </w:r>
            </w:hyperlink>
          </w:p>
        </w:tc>
        <w:tc>
          <w:tcPr>
            <w:tcW w:w="4966" w:type="dxa"/>
            <w:tcBorders>
              <w:top w:val="single" w:sz="4" w:space="0" w:color="auto"/>
              <w:left w:val="single" w:sz="4" w:space="0" w:color="auto"/>
              <w:bottom w:val="single" w:sz="4" w:space="0" w:color="auto"/>
              <w:right w:val="single" w:sz="4" w:space="0" w:color="auto"/>
            </w:tcBorders>
            <w:hideMark/>
          </w:tcPr>
          <w:p w14:paraId="08B79929" w14:textId="77777777" w:rsidR="00C76010" w:rsidRPr="005D7485" w:rsidRDefault="00C76010" w:rsidP="00AE12AA">
            <w:pPr>
              <w:autoSpaceDE w:val="0"/>
              <w:autoSpaceDN w:val="0"/>
              <w:adjustRightInd w:val="0"/>
              <w:rPr>
                <w:rFonts w:ascii="Arial" w:hAnsi="Arial" w:cs="Arial"/>
                <w:color w:val="000000"/>
                <w:sz w:val="20"/>
                <w:szCs w:val="20"/>
              </w:rPr>
            </w:pPr>
            <w:r w:rsidRPr="005D7485">
              <w:rPr>
                <w:rFonts w:ascii="Arial" w:hAnsi="Arial" w:cs="Arial"/>
                <w:color w:val="000000"/>
                <w:sz w:val="20"/>
                <w:szCs w:val="20"/>
              </w:rPr>
              <w:t>Admission rates due to diabetic ketoacidosis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067B7B89"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4A3EEEBE" w14:textId="77777777" w:rsidR="00C76010" w:rsidRPr="005D7485" w:rsidRDefault="00C76010" w:rsidP="00AE12AA">
            <w:pPr>
              <w:rPr>
                <w:rFonts w:ascii="Arial" w:hAnsi="Arial" w:cs="Arial"/>
                <w:sz w:val="20"/>
                <w:szCs w:val="20"/>
              </w:rPr>
            </w:pPr>
            <w:r w:rsidRPr="005D7485">
              <w:rPr>
                <w:rFonts w:ascii="Arial" w:hAnsi="Arial" w:cs="Arial"/>
                <w:sz w:val="20"/>
                <w:szCs w:val="20"/>
              </w:rPr>
              <w:t>November 2024</w:t>
            </w:r>
          </w:p>
        </w:tc>
      </w:tr>
      <w:tr w:rsidR="00C76010" w:rsidRPr="005D7485" w14:paraId="3B75DBC2"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6CACCCC7" w14:textId="77777777" w:rsidR="00C76010" w:rsidRPr="005D7485" w:rsidRDefault="00000000" w:rsidP="00AE12AA">
            <w:pPr>
              <w:rPr>
                <w:rFonts w:ascii="Arial" w:hAnsi="Arial" w:cs="Arial"/>
                <w:sz w:val="20"/>
                <w:szCs w:val="20"/>
              </w:rPr>
            </w:pPr>
            <w:hyperlink r:id="rId49" w:history="1">
              <w:r w:rsidR="00C76010" w:rsidRPr="005D7485">
                <w:rPr>
                  <w:rFonts w:ascii="Arial" w:hAnsi="Arial" w:cs="Arial"/>
                  <w:color w:val="0563C1" w:themeColor="hyperlink"/>
                  <w:sz w:val="20"/>
                  <w:szCs w:val="20"/>
                  <w:u w:val="single"/>
                </w:rPr>
                <w:t>CCG65</w:t>
              </w:r>
            </w:hyperlink>
          </w:p>
        </w:tc>
        <w:tc>
          <w:tcPr>
            <w:tcW w:w="4966" w:type="dxa"/>
            <w:tcBorders>
              <w:top w:val="single" w:sz="4" w:space="0" w:color="auto"/>
              <w:left w:val="single" w:sz="4" w:space="0" w:color="auto"/>
              <w:bottom w:val="single" w:sz="4" w:space="0" w:color="auto"/>
              <w:right w:val="single" w:sz="4" w:space="0" w:color="auto"/>
            </w:tcBorders>
            <w:hideMark/>
          </w:tcPr>
          <w:p w14:paraId="3C38D312" w14:textId="77777777" w:rsidR="00C76010" w:rsidRPr="005D7485" w:rsidRDefault="00C76010" w:rsidP="00AE12AA">
            <w:pPr>
              <w:autoSpaceDE w:val="0"/>
              <w:autoSpaceDN w:val="0"/>
              <w:adjustRightInd w:val="0"/>
              <w:rPr>
                <w:rFonts w:ascii="Arial" w:hAnsi="Arial" w:cs="Arial"/>
                <w:color w:val="000000"/>
                <w:sz w:val="20"/>
                <w:szCs w:val="20"/>
              </w:rPr>
            </w:pPr>
            <w:r w:rsidRPr="005D7485">
              <w:rPr>
                <w:rFonts w:ascii="Arial" w:hAnsi="Arial" w:cs="Arial"/>
                <w:color w:val="000000"/>
                <w:sz w:val="20"/>
                <w:szCs w:val="20"/>
              </w:rPr>
              <w:t>Admission rates due to lower limb amputations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6B063F37"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9B40D79"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739E9891"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337C8488" w14:textId="77777777" w:rsidR="00C76010" w:rsidRPr="005D7485" w:rsidRDefault="00000000" w:rsidP="00AE12AA">
            <w:pPr>
              <w:rPr>
                <w:rFonts w:ascii="Arial" w:hAnsi="Arial" w:cs="Arial"/>
                <w:color w:val="000000"/>
                <w:sz w:val="20"/>
                <w:szCs w:val="20"/>
              </w:rPr>
            </w:pPr>
            <w:hyperlink r:id="rId50" w:history="1">
              <w:r w:rsidR="00C76010" w:rsidRPr="005D7485">
                <w:rPr>
                  <w:rFonts w:ascii="Arial" w:hAnsi="Arial" w:cs="Arial"/>
                  <w:color w:val="0563C1" w:themeColor="hyperlink"/>
                  <w:sz w:val="20"/>
                  <w:szCs w:val="20"/>
                  <w:u w:val="single"/>
                </w:rPr>
                <w:t>CCG66</w:t>
              </w:r>
            </w:hyperlink>
          </w:p>
        </w:tc>
        <w:tc>
          <w:tcPr>
            <w:tcW w:w="4966" w:type="dxa"/>
            <w:tcBorders>
              <w:top w:val="single" w:sz="4" w:space="0" w:color="auto"/>
              <w:left w:val="single" w:sz="4" w:space="0" w:color="auto"/>
              <w:bottom w:val="single" w:sz="4" w:space="0" w:color="auto"/>
              <w:right w:val="single" w:sz="4" w:space="0" w:color="auto"/>
            </w:tcBorders>
            <w:hideMark/>
          </w:tcPr>
          <w:p w14:paraId="4AF53431" w14:textId="77777777" w:rsidR="00C76010" w:rsidRPr="005D7485" w:rsidRDefault="00C76010" w:rsidP="00AE12AA">
            <w:pPr>
              <w:rPr>
                <w:rFonts w:ascii="Arial" w:hAnsi="Arial" w:cs="Arial"/>
                <w:sz w:val="20"/>
                <w:szCs w:val="20"/>
              </w:rPr>
            </w:pPr>
            <w:r w:rsidRPr="005D7485">
              <w:rPr>
                <w:rFonts w:ascii="Arial" w:hAnsi="Arial" w:cs="Arial"/>
                <w:color w:val="000000"/>
                <w:sz w:val="20"/>
                <w:szCs w:val="20"/>
              </w:rPr>
              <w:t>Proportion of children and young people with diabetes who receive the following individual care processes in the past 12 months:</w:t>
            </w:r>
          </w:p>
          <w:p w14:paraId="3BE00D06" w14:textId="77777777" w:rsidR="00C76010" w:rsidRPr="005D7485" w:rsidRDefault="00C76010" w:rsidP="00C76010">
            <w:pPr>
              <w:numPr>
                <w:ilvl w:val="0"/>
                <w:numId w:val="1"/>
              </w:numPr>
              <w:ind w:left="675"/>
              <w:contextualSpacing/>
              <w:rPr>
                <w:rFonts w:ascii="Arial" w:hAnsi="Arial" w:cs="Arial"/>
                <w:color w:val="000000"/>
                <w:sz w:val="20"/>
                <w:szCs w:val="20"/>
              </w:rPr>
            </w:pPr>
            <w:r w:rsidRPr="005D7485">
              <w:rPr>
                <w:rFonts w:ascii="Arial" w:hAnsi="Arial" w:cs="Arial"/>
                <w:color w:val="000000"/>
                <w:sz w:val="20"/>
                <w:szCs w:val="20"/>
              </w:rPr>
              <w:t>Glycated Haemoglobin A1c (HbA1c) monitoring</w:t>
            </w:r>
          </w:p>
          <w:p w14:paraId="1D607520" w14:textId="77777777" w:rsidR="00C76010" w:rsidRPr="005D7485" w:rsidRDefault="00C76010" w:rsidP="00C76010">
            <w:pPr>
              <w:numPr>
                <w:ilvl w:val="0"/>
                <w:numId w:val="1"/>
              </w:numPr>
              <w:ind w:left="675"/>
              <w:contextualSpacing/>
              <w:rPr>
                <w:rFonts w:ascii="Arial" w:hAnsi="Arial" w:cs="Arial"/>
                <w:color w:val="000000"/>
                <w:sz w:val="20"/>
                <w:szCs w:val="20"/>
              </w:rPr>
            </w:pPr>
            <w:r w:rsidRPr="005D7485">
              <w:rPr>
                <w:rFonts w:ascii="Arial" w:hAnsi="Arial" w:cs="Arial"/>
                <w:color w:val="000000"/>
                <w:sz w:val="20"/>
                <w:szCs w:val="20"/>
              </w:rPr>
              <w:t>Body Mass Index (BMI)</w:t>
            </w:r>
          </w:p>
          <w:p w14:paraId="187A0D37" w14:textId="77777777" w:rsidR="00C76010" w:rsidRPr="005D7485" w:rsidRDefault="00C76010" w:rsidP="00C76010">
            <w:pPr>
              <w:numPr>
                <w:ilvl w:val="0"/>
                <w:numId w:val="1"/>
              </w:numPr>
              <w:ind w:left="675"/>
              <w:contextualSpacing/>
              <w:rPr>
                <w:rFonts w:ascii="Arial" w:hAnsi="Arial" w:cs="Arial"/>
                <w:color w:val="000000"/>
                <w:sz w:val="20"/>
                <w:szCs w:val="20"/>
              </w:rPr>
            </w:pPr>
            <w:r w:rsidRPr="005D7485">
              <w:rPr>
                <w:rFonts w:ascii="Arial" w:hAnsi="Arial" w:cs="Arial"/>
                <w:color w:val="000000"/>
                <w:sz w:val="20"/>
                <w:szCs w:val="20"/>
              </w:rPr>
              <w:t>Blood pressure</w:t>
            </w:r>
          </w:p>
          <w:p w14:paraId="1D59C07D" w14:textId="77777777" w:rsidR="00C76010" w:rsidRPr="005D7485" w:rsidRDefault="00C76010" w:rsidP="00C76010">
            <w:pPr>
              <w:numPr>
                <w:ilvl w:val="0"/>
                <w:numId w:val="1"/>
              </w:numPr>
              <w:ind w:left="675"/>
              <w:contextualSpacing/>
              <w:rPr>
                <w:rFonts w:ascii="Arial" w:hAnsi="Arial" w:cs="Arial"/>
                <w:color w:val="000000"/>
                <w:sz w:val="20"/>
                <w:szCs w:val="20"/>
              </w:rPr>
            </w:pPr>
            <w:r w:rsidRPr="005D7485">
              <w:rPr>
                <w:rFonts w:ascii="Arial" w:hAnsi="Arial" w:cs="Arial"/>
                <w:color w:val="000000"/>
                <w:sz w:val="20"/>
                <w:szCs w:val="20"/>
              </w:rPr>
              <w:t>Urinary Albumin</w:t>
            </w:r>
          </w:p>
          <w:p w14:paraId="173A3628" w14:textId="77777777" w:rsidR="00C76010" w:rsidRPr="005D7485" w:rsidRDefault="00C76010" w:rsidP="00C76010">
            <w:pPr>
              <w:numPr>
                <w:ilvl w:val="0"/>
                <w:numId w:val="1"/>
              </w:numPr>
              <w:ind w:left="675"/>
              <w:contextualSpacing/>
              <w:rPr>
                <w:rFonts w:ascii="Arial" w:hAnsi="Arial" w:cs="Arial"/>
                <w:color w:val="000000"/>
                <w:sz w:val="20"/>
                <w:szCs w:val="20"/>
              </w:rPr>
            </w:pPr>
            <w:r w:rsidRPr="005D7485">
              <w:rPr>
                <w:rFonts w:ascii="Arial" w:hAnsi="Arial" w:cs="Arial"/>
                <w:color w:val="000000"/>
                <w:sz w:val="20"/>
                <w:szCs w:val="20"/>
              </w:rPr>
              <w:t>Eye screening</w:t>
            </w:r>
          </w:p>
          <w:p w14:paraId="2F3C5F98" w14:textId="77777777" w:rsidR="00C76010" w:rsidRPr="005D7485" w:rsidRDefault="00C76010" w:rsidP="00C76010">
            <w:pPr>
              <w:numPr>
                <w:ilvl w:val="0"/>
                <w:numId w:val="1"/>
              </w:numPr>
              <w:ind w:left="675"/>
              <w:contextualSpacing/>
              <w:rPr>
                <w:rFonts w:ascii="Arial" w:hAnsi="Arial" w:cs="Arial"/>
                <w:color w:val="000000"/>
                <w:sz w:val="20"/>
                <w:szCs w:val="20"/>
              </w:rPr>
            </w:pPr>
            <w:r w:rsidRPr="005D7485">
              <w:rPr>
                <w:rFonts w:ascii="Arial" w:hAnsi="Arial" w:cs="Arial"/>
                <w:color w:val="000000"/>
                <w:sz w:val="20"/>
                <w:szCs w:val="20"/>
              </w:rPr>
              <w:t>Foot examination</w:t>
            </w:r>
          </w:p>
          <w:p w14:paraId="3A2C1380" w14:textId="77777777" w:rsidR="00C76010" w:rsidRPr="005D7485" w:rsidRDefault="00C76010" w:rsidP="00C76010">
            <w:pPr>
              <w:numPr>
                <w:ilvl w:val="0"/>
                <w:numId w:val="1"/>
              </w:numPr>
              <w:ind w:left="675"/>
              <w:contextualSpacing/>
              <w:rPr>
                <w:rFonts w:ascii="Arial" w:hAnsi="Arial" w:cs="Arial"/>
                <w:color w:val="000000"/>
                <w:sz w:val="20"/>
                <w:szCs w:val="20"/>
              </w:rPr>
            </w:pPr>
            <w:r w:rsidRPr="005D7485">
              <w:rPr>
                <w:rFonts w:ascii="Arial" w:hAnsi="Arial" w:cs="Arial"/>
                <w:color w:val="000000"/>
                <w:sz w:val="20"/>
                <w:szCs w:val="20"/>
              </w:rPr>
              <w:lastRenderedPageBreak/>
              <w:t>Smoking</w:t>
            </w:r>
          </w:p>
          <w:p w14:paraId="47F4E1B4" w14:textId="77777777" w:rsidR="00C76010" w:rsidRPr="005D7485" w:rsidRDefault="00C76010" w:rsidP="00C76010">
            <w:pPr>
              <w:numPr>
                <w:ilvl w:val="0"/>
                <w:numId w:val="1"/>
              </w:numPr>
              <w:ind w:left="675"/>
              <w:contextualSpacing/>
              <w:rPr>
                <w:rFonts w:ascii="Arial" w:hAnsi="Arial" w:cs="Arial"/>
                <w:color w:val="000000"/>
                <w:sz w:val="20"/>
                <w:szCs w:val="20"/>
              </w:rPr>
            </w:pPr>
            <w:r w:rsidRPr="005D7485">
              <w:rPr>
                <w:rFonts w:ascii="Arial" w:hAnsi="Arial" w:cs="Arial"/>
                <w:color w:val="000000"/>
                <w:sz w:val="20"/>
                <w:szCs w:val="20"/>
              </w:rPr>
              <w:t>Screening for thyroid disease</w:t>
            </w:r>
          </w:p>
          <w:p w14:paraId="188385D1"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           Psychological assessment</w:t>
            </w:r>
          </w:p>
        </w:tc>
        <w:tc>
          <w:tcPr>
            <w:tcW w:w="1979" w:type="dxa"/>
            <w:tcBorders>
              <w:top w:val="single" w:sz="4" w:space="0" w:color="auto"/>
              <w:left w:val="single" w:sz="4" w:space="0" w:color="auto"/>
              <w:bottom w:val="single" w:sz="4" w:space="0" w:color="auto"/>
              <w:right w:val="single" w:sz="4" w:space="0" w:color="auto"/>
            </w:tcBorders>
            <w:hideMark/>
          </w:tcPr>
          <w:p w14:paraId="08B16B16" w14:textId="77777777" w:rsidR="00C76010" w:rsidRPr="005D7485" w:rsidRDefault="00C76010" w:rsidP="00AE12AA">
            <w:pPr>
              <w:rPr>
                <w:rFonts w:ascii="Arial" w:hAnsi="Arial" w:cs="Arial"/>
                <w:sz w:val="20"/>
                <w:szCs w:val="20"/>
              </w:rPr>
            </w:pPr>
            <w:r w:rsidRPr="005D7485">
              <w:rPr>
                <w:rFonts w:ascii="Arial" w:hAnsi="Arial" w:cs="Arial"/>
                <w:sz w:val="20"/>
                <w:szCs w:val="20"/>
              </w:rPr>
              <w:lastRenderedPageBreak/>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965DB66"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698C7BA1"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264FDB94" w14:textId="77777777" w:rsidR="00C76010" w:rsidRPr="005D7485" w:rsidRDefault="00000000" w:rsidP="00AE12AA">
            <w:pPr>
              <w:rPr>
                <w:rFonts w:ascii="Arial" w:hAnsi="Arial" w:cs="Arial"/>
                <w:color w:val="000000"/>
                <w:sz w:val="20"/>
                <w:szCs w:val="20"/>
              </w:rPr>
            </w:pPr>
            <w:hyperlink r:id="rId51" w:history="1">
              <w:r w:rsidR="00C76010" w:rsidRPr="005D7485">
                <w:rPr>
                  <w:rFonts w:ascii="Arial" w:hAnsi="Arial" w:cs="Arial"/>
                  <w:color w:val="0563C1" w:themeColor="hyperlink"/>
                  <w:sz w:val="20"/>
                  <w:szCs w:val="20"/>
                  <w:u w:val="single"/>
                </w:rPr>
                <w:t>CCG67</w:t>
              </w:r>
            </w:hyperlink>
          </w:p>
        </w:tc>
        <w:tc>
          <w:tcPr>
            <w:tcW w:w="4966" w:type="dxa"/>
            <w:tcBorders>
              <w:top w:val="single" w:sz="4" w:space="0" w:color="auto"/>
              <w:left w:val="single" w:sz="4" w:space="0" w:color="auto"/>
              <w:bottom w:val="single" w:sz="4" w:space="0" w:color="auto"/>
              <w:right w:val="single" w:sz="4" w:space="0" w:color="auto"/>
            </w:tcBorders>
            <w:hideMark/>
          </w:tcPr>
          <w:p w14:paraId="60A77BA1"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Proportion of children and young people with diabetes who have had their glycated haemoglobin A1c (HbA1c) monitored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143EB88A"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453A52EF"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7CC31CAF"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4D6FC367" w14:textId="77777777" w:rsidR="00C76010" w:rsidRPr="005D7485" w:rsidRDefault="00000000" w:rsidP="00AE12AA">
            <w:pPr>
              <w:rPr>
                <w:rFonts w:ascii="Arial" w:hAnsi="Arial" w:cs="Arial"/>
                <w:color w:val="000000"/>
                <w:sz w:val="20"/>
                <w:szCs w:val="20"/>
              </w:rPr>
            </w:pPr>
            <w:hyperlink r:id="rId52" w:history="1">
              <w:r w:rsidR="00C76010" w:rsidRPr="005D7485">
                <w:rPr>
                  <w:rFonts w:ascii="Arial" w:hAnsi="Arial" w:cs="Arial"/>
                  <w:color w:val="0563C1" w:themeColor="hyperlink"/>
                  <w:sz w:val="20"/>
                  <w:szCs w:val="20"/>
                  <w:u w:val="single"/>
                </w:rPr>
                <w:t>CCG68</w:t>
              </w:r>
            </w:hyperlink>
          </w:p>
        </w:tc>
        <w:tc>
          <w:tcPr>
            <w:tcW w:w="4966" w:type="dxa"/>
            <w:tcBorders>
              <w:top w:val="single" w:sz="4" w:space="0" w:color="auto"/>
              <w:left w:val="single" w:sz="4" w:space="0" w:color="auto"/>
              <w:bottom w:val="single" w:sz="4" w:space="0" w:color="auto"/>
              <w:right w:val="single" w:sz="4" w:space="0" w:color="auto"/>
            </w:tcBorders>
            <w:hideMark/>
          </w:tcPr>
          <w:p w14:paraId="53A8202E"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The proportion of children and young people with diabetes who have their BMI recorded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73E775C6"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19E30CE"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092C788B"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64305B36" w14:textId="77777777" w:rsidR="00C76010" w:rsidRPr="005D7485" w:rsidRDefault="00000000" w:rsidP="00AE12AA">
            <w:pPr>
              <w:rPr>
                <w:rFonts w:ascii="Arial" w:hAnsi="Arial" w:cs="Arial"/>
                <w:color w:val="000000"/>
                <w:sz w:val="20"/>
                <w:szCs w:val="20"/>
              </w:rPr>
            </w:pPr>
            <w:hyperlink r:id="rId53" w:history="1">
              <w:r w:rsidR="00C76010" w:rsidRPr="005D7485">
                <w:rPr>
                  <w:rFonts w:ascii="Arial" w:hAnsi="Arial" w:cs="Arial"/>
                  <w:color w:val="0563C1" w:themeColor="hyperlink"/>
                  <w:sz w:val="20"/>
                  <w:szCs w:val="20"/>
                  <w:u w:val="single"/>
                </w:rPr>
                <w:t>CCG69</w:t>
              </w:r>
            </w:hyperlink>
          </w:p>
        </w:tc>
        <w:tc>
          <w:tcPr>
            <w:tcW w:w="4966" w:type="dxa"/>
            <w:tcBorders>
              <w:top w:val="single" w:sz="4" w:space="0" w:color="auto"/>
              <w:left w:val="single" w:sz="4" w:space="0" w:color="auto"/>
              <w:bottom w:val="single" w:sz="4" w:space="0" w:color="auto"/>
              <w:right w:val="single" w:sz="4" w:space="0" w:color="auto"/>
            </w:tcBorders>
            <w:hideMark/>
          </w:tcPr>
          <w:p w14:paraId="2E28075A"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Proportion of young people aged 12-18 years with diabetes who have had their blood pressure recorded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50AECE47"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D2C57AD"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4AA57269"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0A19272B" w14:textId="77777777" w:rsidR="00C76010" w:rsidRPr="005D7485" w:rsidRDefault="00000000" w:rsidP="00AE12AA">
            <w:pPr>
              <w:rPr>
                <w:rFonts w:ascii="Arial" w:hAnsi="Arial" w:cs="Arial"/>
                <w:sz w:val="20"/>
                <w:szCs w:val="20"/>
              </w:rPr>
            </w:pPr>
            <w:hyperlink r:id="rId54" w:history="1">
              <w:r w:rsidR="00C76010" w:rsidRPr="005D7485">
                <w:rPr>
                  <w:rFonts w:ascii="Arial" w:hAnsi="Arial" w:cs="Arial"/>
                  <w:color w:val="0563C1" w:themeColor="hyperlink"/>
                  <w:sz w:val="20"/>
                  <w:szCs w:val="20"/>
                  <w:u w:val="single"/>
                </w:rPr>
                <w:t>CCG70</w:t>
              </w:r>
            </w:hyperlink>
          </w:p>
        </w:tc>
        <w:tc>
          <w:tcPr>
            <w:tcW w:w="4966" w:type="dxa"/>
            <w:tcBorders>
              <w:top w:val="single" w:sz="4" w:space="0" w:color="auto"/>
              <w:left w:val="single" w:sz="4" w:space="0" w:color="auto"/>
              <w:bottom w:val="single" w:sz="4" w:space="0" w:color="auto"/>
              <w:right w:val="single" w:sz="4" w:space="0" w:color="auto"/>
            </w:tcBorders>
            <w:hideMark/>
          </w:tcPr>
          <w:p w14:paraId="020058B8"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Proportion of young people aged 12-18 years with diabetes who have had their urinary albumin recorded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625831E1"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C7E76EE"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25226D61"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4822F9FD" w14:textId="77777777" w:rsidR="00C76010" w:rsidRPr="005D7485" w:rsidRDefault="00000000" w:rsidP="00AE12AA">
            <w:pPr>
              <w:rPr>
                <w:rFonts w:ascii="Arial" w:hAnsi="Arial" w:cs="Arial"/>
                <w:color w:val="000000"/>
                <w:sz w:val="20"/>
                <w:szCs w:val="20"/>
              </w:rPr>
            </w:pPr>
            <w:hyperlink r:id="rId55" w:history="1">
              <w:r w:rsidR="00C76010" w:rsidRPr="005D7485">
                <w:rPr>
                  <w:rFonts w:ascii="Arial" w:hAnsi="Arial" w:cs="Arial"/>
                  <w:color w:val="0563C1" w:themeColor="hyperlink"/>
                  <w:sz w:val="20"/>
                  <w:szCs w:val="20"/>
                  <w:u w:val="single"/>
                </w:rPr>
                <w:t>CCG72</w:t>
              </w:r>
            </w:hyperlink>
          </w:p>
        </w:tc>
        <w:tc>
          <w:tcPr>
            <w:tcW w:w="4966" w:type="dxa"/>
            <w:tcBorders>
              <w:top w:val="single" w:sz="4" w:space="0" w:color="auto"/>
              <w:left w:val="single" w:sz="4" w:space="0" w:color="auto"/>
              <w:bottom w:val="single" w:sz="4" w:space="0" w:color="auto"/>
              <w:right w:val="single" w:sz="4" w:space="0" w:color="auto"/>
            </w:tcBorders>
            <w:hideMark/>
          </w:tcPr>
          <w:p w14:paraId="00DD4292"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Proportion of young people aged 12-18 years with diabetes who have a record of eye screening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434F7E7B"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BB40B4D"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58750960"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34CAE500" w14:textId="77777777" w:rsidR="00C76010" w:rsidRPr="005D7485" w:rsidRDefault="00000000" w:rsidP="00AE12AA">
            <w:pPr>
              <w:rPr>
                <w:rFonts w:ascii="Arial" w:hAnsi="Arial" w:cs="Arial"/>
                <w:color w:val="000000"/>
                <w:sz w:val="20"/>
                <w:szCs w:val="20"/>
              </w:rPr>
            </w:pPr>
            <w:hyperlink r:id="rId56" w:history="1">
              <w:r w:rsidR="00C76010" w:rsidRPr="005D7485">
                <w:rPr>
                  <w:rFonts w:ascii="Arial" w:hAnsi="Arial" w:cs="Arial"/>
                  <w:color w:val="0563C1" w:themeColor="hyperlink"/>
                  <w:sz w:val="20"/>
                  <w:szCs w:val="20"/>
                  <w:u w:val="single"/>
                </w:rPr>
                <w:t>CCG73</w:t>
              </w:r>
            </w:hyperlink>
          </w:p>
        </w:tc>
        <w:tc>
          <w:tcPr>
            <w:tcW w:w="4966" w:type="dxa"/>
            <w:tcBorders>
              <w:top w:val="single" w:sz="4" w:space="0" w:color="auto"/>
              <w:left w:val="single" w:sz="4" w:space="0" w:color="auto"/>
              <w:bottom w:val="single" w:sz="4" w:space="0" w:color="auto"/>
              <w:right w:val="single" w:sz="4" w:space="0" w:color="auto"/>
            </w:tcBorders>
            <w:hideMark/>
          </w:tcPr>
          <w:p w14:paraId="66C004C5"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Proportion of children and young people with diabetes who have a record of a foot examination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6F83D640"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FBF498A"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w:t>
            </w:r>
          </w:p>
        </w:tc>
      </w:tr>
      <w:tr w:rsidR="00C76010" w:rsidRPr="005D7485" w14:paraId="2E514804"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1CF58457" w14:textId="77777777" w:rsidR="00C76010" w:rsidRPr="005D7485" w:rsidRDefault="00000000" w:rsidP="00AE12AA">
            <w:pPr>
              <w:rPr>
                <w:rFonts w:ascii="Arial" w:hAnsi="Arial" w:cs="Arial"/>
                <w:color w:val="000000"/>
                <w:sz w:val="20"/>
                <w:szCs w:val="20"/>
              </w:rPr>
            </w:pPr>
            <w:hyperlink r:id="rId57" w:history="1">
              <w:r w:rsidR="00C76010" w:rsidRPr="005D7485">
                <w:rPr>
                  <w:rFonts w:ascii="Arial" w:hAnsi="Arial" w:cs="Arial"/>
                  <w:color w:val="0563C1" w:themeColor="hyperlink"/>
                  <w:sz w:val="20"/>
                  <w:szCs w:val="20"/>
                  <w:u w:val="single"/>
                </w:rPr>
                <w:t>CCG74</w:t>
              </w:r>
            </w:hyperlink>
          </w:p>
        </w:tc>
        <w:tc>
          <w:tcPr>
            <w:tcW w:w="4966" w:type="dxa"/>
            <w:tcBorders>
              <w:top w:val="single" w:sz="4" w:space="0" w:color="auto"/>
              <w:left w:val="single" w:sz="4" w:space="0" w:color="auto"/>
              <w:bottom w:val="single" w:sz="4" w:space="0" w:color="auto"/>
              <w:right w:val="single" w:sz="4" w:space="0" w:color="auto"/>
            </w:tcBorders>
            <w:hideMark/>
          </w:tcPr>
          <w:p w14:paraId="11E2B6A1"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The proportion of young people aged 12 - 18 years with diabetes who have had their smoking status recorded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4184FABB"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593B346"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192D47AC"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7F449525" w14:textId="77777777" w:rsidR="00C76010" w:rsidRPr="005D7485" w:rsidRDefault="00000000" w:rsidP="00AE12AA">
            <w:pPr>
              <w:rPr>
                <w:rFonts w:ascii="Arial" w:hAnsi="Arial" w:cs="Arial"/>
                <w:color w:val="000000"/>
                <w:sz w:val="20"/>
                <w:szCs w:val="20"/>
              </w:rPr>
            </w:pPr>
            <w:hyperlink r:id="rId58" w:history="1">
              <w:r w:rsidR="00C76010" w:rsidRPr="005D7485">
                <w:rPr>
                  <w:rFonts w:ascii="Arial" w:hAnsi="Arial" w:cs="Arial"/>
                  <w:color w:val="0563C1" w:themeColor="hyperlink"/>
                  <w:sz w:val="20"/>
                  <w:szCs w:val="20"/>
                  <w:u w:val="single"/>
                </w:rPr>
                <w:t>CCG75</w:t>
              </w:r>
            </w:hyperlink>
          </w:p>
        </w:tc>
        <w:tc>
          <w:tcPr>
            <w:tcW w:w="4966" w:type="dxa"/>
            <w:tcBorders>
              <w:top w:val="single" w:sz="4" w:space="0" w:color="auto"/>
              <w:left w:val="single" w:sz="4" w:space="0" w:color="auto"/>
              <w:bottom w:val="single" w:sz="4" w:space="0" w:color="auto"/>
              <w:right w:val="single" w:sz="4" w:space="0" w:color="auto"/>
            </w:tcBorders>
            <w:hideMark/>
          </w:tcPr>
          <w:p w14:paraId="051AA887"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Proportion of children and young people with type 1 diabetes who have been screened for thyroid disease</w:t>
            </w:r>
          </w:p>
        </w:tc>
        <w:tc>
          <w:tcPr>
            <w:tcW w:w="1979" w:type="dxa"/>
            <w:tcBorders>
              <w:top w:val="single" w:sz="4" w:space="0" w:color="auto"/>
              <w:left w:val="single" w:sz="4" w:space="0" w:color="auto"/>
              <w:bottom w:val="single" w:sz="4" w:space="0" w:color="auto"/>
              <w:right w:val="single" w:sz="4" w:space="0" w:color="auto"/>
            </w:tcBorders>
            <w:hideMark/>
          </w:tcPr>
          <w:p w14:paraId="6ABFEEB9"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0362B70"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582A9B34"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79235F1B" w14:textId="77777777" w:rsidR="00C76010" w:rsidRPr="005D7485" w:rsidRDefault="00000000" w:rsidP="00AE12AA">
            <w:pPr>
              <w:rPr>
                <w:rFonts w:ascii="Arial" w:hAnsi="Arial" w:cs="Arial"/>
                <w:color w:val="000000"/>
                <w:sz w:val="20"/>
                <w:szCs w:val="20"/>
              </w:rPr>
            </w:pPr>
            <w:hyperlink r:id="rId59" w:history="1">
              <w:r w:rsidR="00C76010" w:rsidRPr="005D7485">
                <w:rPr>
                  <w:rFonts w:ascii="Arial" w:hAnsi="Arial" w:cs="Arial"/>
                  <w:color w:val="0563C1" w:themeColor="hyperlink"/>
                  <w:sz w:val="20"/>
                  <w:szCs w:val="20"/>
                  <w:u w:val="single"/>
                </w:rPr>
                <w:t>CCG76</w:t>
              </w:r>
            </w:hyperlink>
          </w:p>
        </w:tc>
        <w:tc>
          <w:tcPr>
            <w:tcW w:w="4966" w:type="dxa"/>
            <w:tcBorders>
              <w:top w:val="single" w:sz="4" w:space="0" w:color="auto"/>
              <w:left w:val="single" w:sz="4" w:space="0" w:color="auto"/>
              <w:bottom w:val="single" w:sz="4" w:space="0" w:color="auto"/>
              <w:right w:val="single" w:sz="4" w:space="0" w:color="auto"/>
            </w:tcBorders>
            <w:hideMark/>
          </w:tcPr>
          <w:p w14:paraId="5D0495E7"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Proportion of children and young people with diabetes who have received a psychological assessment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13F7ABF1"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F8BFB0B" w14:textId="77777777" w:rsidR="00C76010" w:rsidRPr="005D7485" w:rsidRDefault="00C76010" w:rsidP="00AE12AA">
            <w:pPr>
              <w:rPr>
                <w:rFonts w:ascii="Arial" w:hAnsi="Arial" w:cs="Arial"/>
                <w:sz w:val="20"/>
                <w:szCs w:val="20"/>
              </w:rPr>
            </w:pPr>
            <w:r w:rsidRPr="005D7485">
              <w:rPr>
                <w:rFonts w:ascii="Arial" w:hAnsi="Arial" w:cs="Arial"/>
                <w:sz w:val="20"/>
                <w:szCs w:val="20"/>
              </w:rPr>
              <w:t>October 2023</w:t>
            </w:r>
          </w:p>
        </w:tc>
      </w:tr>
      <w:tr w:rsidR="00C76010" w:rsidRPr="005D7485" w14:paraId="5656E986"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7590FB4B" w14:textId="77777777" w:rsidR="00C76010" w:rsidRPr="005D7485" w:rsidRDefault="00000000" w:rsidP="00AE12AA">
            <w:pPr>
              <w:rPr>
                <w:rFonts w:ascii="Arial" w:hAnsi="Arial" w:cs="Arial"/>
                <w:sz w:val="20"/>
                <w:szCs w:val="20"/>
              </w:rPr>
            </w:pPr>
            <w:hyperlink r:id="rId60" w:history="1">
              <w:r w:rsidR="00C76010" w:rsidRPr="005D7485">
                <w:rPr>
                  <w:rFonts w:ascii="Arial" w:hAnsi="Arial" w:cs="Arial"/>
                  <w:color w:val="0563C1" w:themeColor="hyperlink"/>
                  <w:sz w:val="20"/>
                  <w:szCs w:val="20"/>
                  <w:u w:val="single"/>
                </w:rPr>
                <w:t>CCG87</w:t>
              </w:r>
            </w:hyperlink>
          </w:p>
        </w:tc>
        <w:tc>
          <w:tcPr>
            <w:tcW w:w="4966" w:type="dxa"/>
            <w:tcBorders>
              <w:top w:val="single" w:sz="4" w:space="0" w:color="auto"/>
              <w:left w:val="single" w:sz="4" w:space="0" w:color="auto"/>
              <w:bottom w:val="single" w:sz="4" w:space="0" w:color="auto"/>
              <w:right w:val="single" w:sz="4" w:space="0" w:color="auto"/>
            </w:tcBorders>
            <w:hideMark/>
          </w:tcPr>
          <w:p w14:paraId="5605718B"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The proportion of eligible people with diabetes who have not attended for diabetic eye screening in the previous 3 years</w:t>
            </w:r>
          </w:p>
        </w:tc>
        <w:tc>
          <w:tcPr>
            <w:tcW w:w="1979" w:type="dxa"/>
            <w:tcBorders>
              <w:top w:val="single" w:sz="4" w:space="0" w:color="auto"/>
              <w:left w:val="single" w:sz="4" w:space="0" w:color="auto"/>
              <w:bottom w:val="single" w:sz="4" w:space="0" w:color="auto"/>
              <w:right w:val="single" w:sz="4" w:space="0" w:color="auto"/>
            </w:tcBorders>
            <w:hideMark/>
          </w:tcPr>
          <w:p w14:paraId="29E1C0BB"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4AB9A9A" w14:textId="77777777" w:rsidR="00C76010" w:rsidRPr="005D7485" w:rsidRDefault="00C76010" w:rsidP="00AE12AA">
            <w:pPr>
              <w:rPr>
                <w:rFonts w:ascii="Arial" w:hAnsi="Arial" w:cs="Arial"/>
                <w:sz w:val="20"/>
                <w:szCs w:val="20"/>
              </w:rPr>
            </w:pPr>
            <w:r w:rsidRPr="005D7485">
              <w:rPr>
                <w:rFonts w:ascii="Arial" w:hAnsi="Arial" w:cs="Arial"/>
                <w:sz w:val="20"/>
                <w:szCs w:val="20"/>
              </w:rPr>
              <w:t>September 2024</w:t>
            </w:r>
          </w:p>
        </w:tc>
      </w:tr>
      <w:tr w:rsidR="00C76010" w:rsidRPr="005D7485" w14:paraId="7FACB7FF"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5F49A2E1" w14:textId="77777777" w:rsidR="00C76010" w:rsidRPr="005D7485" w:rsidRDefault="00000000" w:rsidP="00AE12AA">
            <w:pPr>
              <w:rPr>
                <w:rFonts w:ascii="Arial" w:hAnsi="Arial" w:cs="Arial"/>
                <w:sz w:val="20"/>
                <w:szCs w:val="20"/>
              </w:rPr>
            </w:pPr>
            <w:hyperlink r:id="rId61" w:history="1">
              <w:r w:rsidR="00C76010" w:rsidRPr="005D7485">
                <w:rPr>
                  <w:rFonts w:ascii="Arial" w:hAnsi="Arial" w:cs="Arial"/>
                  <w:color w:val="0563C1" w:themeColor="hyperlink"/>
                  <w:sz w:val="20"/>
                  <w:szCs w:val="20"/>
                  <w:u w:val="single"/>
                </w:rPr>
                <w:t>CCG88</w:t>
              </w:r>
            </w:hyperlink>
          </w:p>
        </w:tc>
        <w:tc>
          <w:tcPr>
            <w:tcW w:w="4966" w:type="dxa"/>
            <w:tcBorders>
              <w:top w:val="single" w:sz="4" w:space="0" w:color="auto"/>
              <w:left w:val="single" w:sz="4" w:space="0" w:color="auto"/>
              <w:bottom w:val="single" w:sz="4" w:space="0" w:color="auto"/>
              <w:right w:val="single" w:sz="4" w:space="0" w:color="auto"/>
            </w:tcBorders>
            <w:hideMark/>
          </w:tcPr>
          <w:p w14:paraId="26FA6C7A"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The proportion of eligible people with diabetes who are offered an appointment for diabetic eye screening</w:t>
            </w:r>
          </w:p>
        </w:tc>
        <w:tc>
          <w:tcPr>
            <w:tcW w:w="1979" w:type="dxa"/>
            <w:tcBorders>
              <w:top w:val="single" w:sz="4" w:space="0" w:color="auto"/>
              <w:left w:val="single" w:sz="4" w:space="0" w:color="auto"/>
              <w:bottom w:val="single" w:sz="4" w:space="0" w:color="auto"/>
              <w:right w:val="single" w:sz="4" w:space="0" w:color="auto"/>
            </w:tcBorders>
            <w:hideMark/>
          </w:tcPr>
          <w:p w14:paraId="70205CE2"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4983EC4" w14:textId="77777777" w:rsidR="00C76010" w:rsidRPr="005D7485" w:rsidRDefault="00C76010" w:rsidP="00AE12AA">
            <w:pPr>
              <w:rPr>
                <w:rFonts w:ascii="Arial" w:hAnsi="Arial" w:cs="Arial"/>
                <w:sz w:val="20"/>
                <w:szCs w:val="20"/>
              </w:rPr>
            </w:pPr>
            <w:r w:rsidRPr="005D7485">
              <w:rPr>
                <w:rFonts w:ascii="Arial" w:hAnsi="Arial" w:cs="Arial"/>
                <w:sz w:val="20"/>
                <w:szCs w:val="20"/>
              </w:rPr>
              <w:t>September 2024</w:t>
            </w:r>
          </w:p>
        </w:tc>
      </w:tr>
      <w:tr w:rsidR="00C76010" w:rsidRPr="005D7485" w14:paraId="7B8254FB"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201BA6D4" w14:textId="77777777" w:rsidR="00C76010" w:rsidRPr="005D7485" w:rsidRDefault="00000000" w:rsidP="00AE12AA">
            <w:pPr>
              <w:rPr>
                <w:rFonts w:ascii="Arial" w:hAnsi="Arial" w:cs="Arial"/>
                <w:sz w:val="20"/>
                <w:szCs w:val="20"/>
              </w:rPr>
            </w:pPr>
            <w:hyperlink r:id="rId62" w:history="1">
              <w:r w:rsidR="00C76010" w:rsidRPr="005D7485">
                <w:rPr>
                  <w:rFonts w:ascii="Arial" w:hAnsi="Arial" w:cs="Arial"/>
                  <w:color w:val="0563C1" w:themeColor="hyperlink"/>
                  <w:sz w:val="20"/>
                  <w:szCs w:val="20"/>
                  <w:u w:val="single"/>
                </w:rPr>
                <w:t>CCG89</w:t>
              </w:r>
            </w:hyperlink>
          </w:p>
        </w:tc>
        <w:tc>
          <w:tcPr>
            <w:tcW w:w="4966" w:type="dxa"/>
            <w:tcBorders>
              <w:top w:val="single" w:sz="4" w:space="0" w:color="auto"/>
              <w:left w:val="single" w:sz="4" w:space="0" w:color="auto"/>
              <w:bottom w:val="single" w:sz="4" w:space="0" w:color="auto"/>
              <w:right w:val="single" w:sz="4" w:space="0" w:color="auto"/>
            </w:tcBorders>
            <w:hideMark/>
          </w:tcPr>
          <w:p w14:paraId="5FDBC9C9"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The proportion of eligible people with diabetes who are suspended from diabetic eye screening due to previous screening results</w:t>
            </w:r>
          </w:p>
        </w:tc>
        <w:tc>
          <w:tcPr>
            <w:tcW w:w="1979" w:type="dxa"/>
            <w:tcBorders>
              <w:top w:val="single" w:sz="4" w:space="0" w:color="auto"/>
              <w:left w:val="single" w:sz="4" w:space="0" w:color="auto"/>
              <w:bottom w:val="single" w:sz="4" w:space="0" w:color="auto"/>
              <w:right w:val="single" w:sz="4" w:space="0" w:color="auto"/>
            </w:tcBorders>
            <w:hideMark/>
          </w:tcPr>
          <w:p w14:paraId="0DD91BC2"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D0A9EFE" w14:textId="77777777" w:rsidR="00C76010" w:rsidRPr="005D7485" w:rsidRDefault="00C76010" w:rsidP="00AE12AA">
            <w:pPr>
              <w:rPr>
                <w:rFonts w:ascii="Arial" w:hAnsi="Arial" w:cs="Arial"/>
                <w:sz w:val="20"/>
                <w:szCs w:val="20"/>
              </w:rPr>
            </w:pPr>
            <w:r w:rsidRPr="005D7485">
              <w:rPr>
                <w:rFonts w:ascii="Arial" w:hAnsi="Arial" w:cs="Arial"/>
                <w:sz w:val="20"/>
                <w:szCs w:val="20"/>
              </w:rPr>
              <w:t>September 2024</w:t>
            </w:r>
          </w:p>
        </w:tc>
      </w:tr>
      <w:tr w:rsidR="00C76010" w:rsidRPr="005D7485" w14:paraId="1DCEB8FA" w14:textId="77777777" w:rsidTr="00C76010">
        <w:trPr>
          <w:trHeight w:val="676"/>
        </w:trPr>
        <w:tc>
          <w:tcPr>
            <w:tcW w:w="988" w:type="dxa"/>
            <w:tcBorders>
              <w:top w:val="single" w:sz="4" w:space="0" w:color="auto"/>
              <w:left w:val="single" w:sz="4" w:space="0" w:color="auto"/>
              <w:bottom w:val="single" w:sz="4" w:space="0" w:color="auto"/>
              <w:right w:val="single" w:sz="4" w:space="0" w:color="auto"/>
            </w:tcBorders>
            <w:hideMark/>
          </w:tcPr>
          <w:p w14:paraId="520311CD" w14:textId="77777777" w:rsidR="00C76010" w:rsidRPr="005D7485" w:rsidRDefault="00000000" w:rsidP="00AE12AA">
            <w:pPr>
              <w:rPr>
                <w:rFonts w:ascii="Arial" w:hAnsi="Arial" w:cs="Arial"/>
                <w:sz w:val="20"/>
                <w:szCs w:val="20"/>
              </w:rPr>
            </w:pPr>
            <w:hyperlink r:id="rId63" w:history="1">
              <w:r w:rsidR="00C76010" w:rsidRPr="005D7485">
                <w:rPr>
                  <w:rFonts w:ascii="Arial" w:hAnsi="Arial" w:cs="Arial"/>
                  <w:color w:val="0563C1" w:themeColor="hyperlink"/>
                  <w:sz w:val="20"/>
                  <w:szCs w:val="20"/>
                  <w:u w:val="single"/>
                </w:rPr>
                <w:t>CCG90</w:t>
              </w:r>
            </w:hyperlink>
          </w:p>
        </w:tc>
        <w:tc>
          <w:tcPr>
            <w:tcW w:w="4966" w:type="dxa"/>
            <w:tcBorders>
              <w:top w:val="single" w:sz="4" w:space="0" w:color="auto"/>
              <w:left w:val="single" w:sz="4" w:space="0" w:color="auto"/>
              <w:bottom w:val="single" w:sz="4" w:space="0" w:color="auto"/>
              <w:right w:val="single" w:sz="4" w:space="0" w:color="auto"/>
            </w:tcBorders>
            <w:hideMark/>
          </w:tcPr>
          <w:p w14:paraId="5ACEBF9C" w14:textId="77777777" w:rsidR="00C76010" w:rsidRPr="005D7485" w:rsidRDefault="00C76010" w:rsidP="00AE12AA">
            <w:pPr>
              <w:rPr>
                <w:rFonts w:ascii="Arial" w:hAnsi="Arial" w:cs="Arial"/>
                <w:color w:val="000000"/>
                <w:sz w:val="20"/>
                <w:szCs w:val="20"/>
              </w:rPr>
            </w:pPr>
            <w:r w:rsidRPr="005D7485">
              <w:rPr>
                <w:rFonts w:ascii="Arial" w:hAnsi="Arial" w:cs="Arial"/>
                <w:color w:val="000000"/>
                <w:sz w:val="20"/>
                <w:szCs w:val="20"/>
              </w:rPr>
              <w:t>The proportion of eligible people with diabetes who are excluded from diabetic eye screening as they have opted out or are classed as medically unfit</w:t>
            </w:r>
          </w:p>
        </w:tc>
        <w:tc>
          <w:tcPr>
            <w:tcW w:w="1979" w:type="dxa"/>
            <w:tcBorders>
              <w:top w:val="single" w:sz="4" w:space="0" w:color="auto"/>
              <w:left w:val="single" w:sz="4" w:space="0" w:color="auto"/>
              <w:bottom w:val="single" w:sz="4" w:space="0" w:color="auto"/>
              <w:right w:val="single" w:sz="4" w:space="0" w:color="auto"/>
            </w:tcBorders>
            <w:hideMark/>
          </w:tcPr>
          <w:p w14:paraId="4899B138" w14:textId="77777777" w:rsidR="00C76010" w:rsidRPr="005D7485" w:rsidRDefault="00C76010" w:rsidP="00AE12AA">
            <w:pPr>
              <w:rPr>
                <w:rFonts w:ascii="Arial" w:hAnsi="Arial" w:cs="Arial"/>
                <w:sz w:val="20"/>
                <w:szCs w:val="20"/>
              </w:rPr>
            </w:pPr>
            <w:r w:rsidRPr="005D7485">
              <w:rPr>
                <w:rFonts w:ascii="Arial" w:hAnsi="Arial" w:cs="Arial"/>
                <w:sz w:val="20"/>
                <w:szCs w:val="20"/>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4B307A40" w14:textId="77777777" w:rsidR="00C76010" w:rsidRPr="005D7485" w:rsidRDefault="00C76010" w:rsidP="00AE12AA">
            <w:pPr>
              <w:rPr>
                <w:rFonts w:ascii="Arial" w:hAnsi="Arial" w:cs="Arial"/>
                <w:sz w:val="20"/>
                <w:szCs w:val="20"/>
              </w:rPr>
            </w:pPr>
            <w:r w:rsidRPr="005D7485">
              <w:rPr>
                <w:rFonts w:ascii="Arial" w:hAnsi="Arial" w:cs="Arial"/>
                <w:sz w:val="20"/>
                <w:szCs w:val="20"/>
              </w:rPr>
              <w:t>September 2024</w:t>
            </w:r>
          </w:p>
        </w:tc>
      </w:tr>
    </w:tbl>
    <w:tbl>
      <w:tblPr>
        <w:tblStyle w:val="TableGrid2"/>
        <w:tblW w:w="9781" w:type="dxa"/>
        <w:tblInd w:w="-5" w:type="dxa"/>
        <w:tblLayout w:type="fixed"/>
        <w:tblLook w:val="0420" w:firstRow="1" w:lastRow="0" w:firstColumn="0" w:lastColumn="0" w:noHBand="0" w:noVBand="1"/>
      </w:tblPr>
      <w:tblGrid>
        <w:gridCol w:w="993"/>
        <w:gridCol w:w="4962"/>
        <w:gridCol w:w="1983"/>
        <w:gridCol w:w="1843"/>
      </w:tblGrid>
      <w:tr w:rsidR="001012BD" w:rsidRPr="00114E13" w14:paraId="0FC02CEE" w14:textId="77777777" w:rsidTr="001012BD">
        <w:trPr>
          <w:trHeight w:val="690"/>
        </w:trPr>
        <w:tc>
          <w:tcPr>
            <w:tcW w:w="993" w:type="dxa"/>
          </w:tcPr>
          <w:p w14:paraId="1E9B0C7D" w14:textId="77777777" w:rsidR="001012BD" w:rsidRPr="00114E13" w:rsidRDefault="00000000" w:rsidP="00AE12AA">
            <w:pPr>
              <w:rPr>
                <w:rFonts w:ascii="Arial" w:hAnsi="Arial" w:cs="Arial"/>
                <w:color w:val="000000"/>
                <w:sz w:val="20"/>
                <w:szCs w:val="20"/>
              </w:rPr>
            </w:pPr>
            <w:hyperlink r:id="rId64" w:history="1">
              <w:r w:rsidR="001012BD" w:rsidRPr="0049568E">
                <w:rPr>
                  <w:rStyle w:val="Hyperlink"/>
                  <w:rFonts w:ascii="Arial" w:hAnsi="Arial" w:cs="Arial"/>
                  <w:sz w:val="20"/>
                  <w:szCs w:val="20"/>
                </w:rPr>
                <w:t>IAP00084</w:t>
              </w:r>
            </w:hyperlink>
          </w:p>
        </w:tc>
        <w:tc>
          <w:tcPr>
            <w:tcW w:w="4962" w:type="dxa"/>
          </w:tcPr>
          <w:p w14:paraId="3D3ADDB2" w14:textId="77777777" w:rsidR="001012BD" w:rsidRPr="00114E13" w:rsidRDefault="001012BD" w:rsidP="00AE12AA">
            <w:pPr>
              <w:rPr>
                <w:rFonts w:ascii="Arial" w:hAnsi="Arial" w:cs="Arial"/>
                <w:sz w:val="20"/>
                <w:szCs w:val="20"/>
              </w:rPr>
            </w:pPr>
            <w:r w:rsidRPr="00114E13">
              <w:rPr>
                <w:rFonts w:ascii="Arial" w:hAnsi="Arial" w:cs="Arial"/>
                <w:sz w:val="20"/>
                <w:szCs w:val="20"/>
              </w:rPr>
              <w:t>Complications associated with diabetes</w:t>
            </w:r>
          </w:p>
        </w:tc>
        <w:tc>
          <w:tcPr>
            <w:tcW w:w="1983" w:type="dxa"/>
          </w:tcPr>
          <w:p w14:paraId="1657B7AE" w14:textId="77777777" w:rsidR="001012BD" w:rsidRPr="00114E13" w:rsidRDefault="001012BD" w:rsidP="00AE12AA">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3E2E42A9" w14:textId="77777777" w:rsidR="001012BD" w:rsidRPr="00114E13" w:rsidRDefault="001012BD" w:rsidP="00AE12AA">
            <w:pPr>
              <w:pStyle w:val="Paragraph"/>
              <w:numPr>
                <w:ilvl w:val="0"/>
                <w:numId w:val="0"/>
              </w:numPr>
              <w:spacing w:after="0" w:line="240" w:lineRule="auto"/>
              <w:ind w:left="34"/>
              <w:rPr>
                <w:rFonts w:cs="Arial"/>
                <w:sz w:val="20"/>
                <w:szCs w:val="20"/>
              </w:rPr>
            </w:pPr>
            <w:r>
              <w:rPr>
                <w:rFonts w:cs="Arial"/>
                <w:sz w:val="20"/>
                <w:szCs w:val="20"/>
              </w:rPr>
              <w:t>June 2024</w:t>
            </w:r>
          </w:p>
        </w:tc>
      </w:tr>
      <w:tr w:rsidR="001012BD" w:rsidRPr="00114E13" w14:paraId="74343470" w14:textId="77777777" w:rsidTr="001012BD">
        <w:trPr>
          <w:trHeight w:val="690"/>
        </w:trPr>
        <w:tc>
          <w:tcPr>
            <w:tcW w:w="993" w:type="dxa"/>
          </w:tcPr>
          <w:p w14:paraId="5A8870A3" w14:textId="77777777" w:rsidR="001012BD" w:rsidRPr="00114E13" w:rsidRDefault="00000000" w:rsidP="00AE12AA">
            <w:pPr>
              <w:rPr>
                <w:rFonts w:ascii="Arial" w:hAnsi="Arial" w:cs="Arial"/>
                <w:color w:val="000000"/>
                <w:sz w:val="20"/>
                <w:szCs w:val="20"/>
              </w:rPr>
            </w:pPr>
            <w:hyperlink r:id="rId65" w:history="1">
              <w:r w:rsidR="001012BD" w:rsidRPr="0049568E">
                <w:rPr>
                  <w:rStyle w:val="Hyperlink"/>
                  <w:rFonts w:ascii="Arial" w:hAnsi="Arial" w:cs="Arial"/>
                  <w:sz w:val="20"/>
                  <w:szCs w:val="20"/>
                </w:rPr>
                <w:t>IAP00126</w:t>
              </w:r>
            </w:hyperlink>
          </w:p>
        </w:tc>
        <w:tc>
          <w:tcPr>
            <w:tcW w:w="4962" w:type="dxa"/>
          </w:tcPr>
          <w:p w14:paraId="3F5616AD" w14:textId="77777777" w:rsidR="001012BD" w:rsidRPr="00114E13" w:rsidRDefault="001012BD" w:rsidP="00AE12AA">
            <w:pPr>
              <w:rPr>
                <w:rFonts w:ascii="Arial" w:hAnsi="Arial" w:cs="Arial"/>
                <w:sz w:val="20"/>
                <w:szCs w:val="20"/>
              </w:rPr>
            </w:pPr>
            <w:r w:rsidRPr="00114E13">
              <w:rPr>
                <w:rFonts w:ascii="Arial" w:hAnsi="Arial" w:cs="Arial"/>
                <w:sz w:val="20"/>
                <w:szCs w:val="20"/>
              </w:rPr>
              <w:t>Myocardial infarction, stroke and stage 5 chronic kidney disease in people with diabetes</w:t>
            </w:r>
          </w:p>
        </w:tc>
        <w:tc>
          <w:tcPr>
            <w:tcW w:w="1983" w:type="dxa"/>
          </w:tcPr>
          <w:p w14:paraId="64B0AF2E" w14:textId="77777777" w:rsidR="001012BD" w:rsidRPr="00114E13" w:rsidRDefault="001012BD" w:rsidP="00AE12AA">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693D6AB9" w14:textId="77777777" w:rsidR="001012BD" w:rsidRPr="00114E13" w:rsidRDefault="001012BD" w:rsidP="00AE12AA">
            <w:pPr>
              <w:pStyle w:val="Paragraph"/>
              <w:numPr>
                <w:ilvl w:val="0"/>
                <w:numId w:val="0"/>
              </w:numPr>
              <w:spacing w:after="0" w:line="240" w:lineRule="auto"/>
              <w:ind w:left="34"/>
              <w:rPr>
                <w:rFonts w:cs="Arial"/>
                <w:sz w:val="20"/>
                <w:szCs w:val="20"/>
              </w:rPr>
            </w:pPr>
            <w:r>
              <w:rPr>
                <w:rFonts w:cs="Arial"/>
                <w:sz w:val="20"/>
                <w:szCs w:val="20"/>
              </w:rPr>
              <w:t>September 2024</w:t>
            </w:r>
          </w:p>
        </w:tc>
      </w:tr>
      <w:tr w:rsidR="001012BD" w:rsidRPr="00114E13" w14:paraId="0DDC131E" w14:textId="77777777" w:rsidTr="001012BD">
        <w:trPr>
          <w:trHeight w:val="690"/>
        </w:trPr>
        <w:tc>
          <w:tcPr>
            <w:tcW w:w="993" w:type="dxa"/>
          </w:tcPr>
          <w:p w14:paraId="11CCA8D9" w14:textId="77777777" w:rsidR="001012BD" w:rsidRPr="00114E13" w:rsidRDefault="00000000" w:rsidP="00AE12AA">
            <w:pPr>
              <w:rPr>
                <w:rFonts w:ascii="Arial" w:hAnsi="Arial" w:cs="Arial"/>
                <w:color w:val="000000"/>
                <w:sz w:val="20"/>
                <w:szCs w:val="20"/>
              </w:rPr>
            </w:pPr>
            <w:hyperlink r:id="rId66" w:history="1">
              <w:r w:rsidR="001012BD" w:rsidRPr="0049568E">
                <w:rPr>
                  <w:rStyle w:val="Hyperlink"/>
                  <w:rFonts w:ascii="Arial" w:hAnsi="Arial" w:cs="Arial"/>
                  <w:sz w:val="20"/>
                  <w:szCs w:val="20"/>
                </w:rPr>
                <w:t>IAP00125</w:t>
              </w:r>
            </w:hyperlink>
          </w:p>
        </w:tc>
        <w:tc>
          <w:tcPr>
            <w:tcW w:w="4962" w:type="dxa"/>
          </w:tcPr>
          <w:p w14:paraId="73763F8E" w14:textId="77777777" w:rsidR="001012BD" w:rsidRPr="00114E13" w:rsidRDefault="001012BD" w:rsidP="00AE12AA">
            <w:pPr>
              <w:rPr>
                <w:rFonts w:ascii="Arial" w:hAnsi="Arial" w:cs="Arial"/>
                <w:sz w:val="20"/>
                <w:szCs w:val="20"/>
              </w:rPr>
            </w:pPr>
            <w:r w:rsidRPr="00114E13">
              <w:rPr>
                <w:rFonts w:ascii="Arial" w:hAnsi="Arial" w:cs="Arial"/>
                <w:sz w:val="20"/>
                <w:szCs w:val="20"/>
              </w:rPr>
              <w:t>Number of people with diabetes with a single marker of all nine basic care processes performed</w:t>
            </w:r>
          </w:p>
        </w:tc>
        <w:tc>
          <w:tcPr>
            <w:tcW w:w="1983" w:type="dxa"/>
          </w:tcPr>
          <w:p w14:paraId="1A7129AB" w14:textId="77777777" w:rsidR="001012BD" w:rsidRPr="00114E13" w:rsidRDefault="001012BD" w:rsidP="00AE12AA">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02583B00" w14:textId="77777777" w:rsidR="001012BD" w:rsidRPr="00114E13" w:rsidRDefault="001012BD" w:rsidP="00AE12AA">
            <w:pPr>
              <w:pStyle w:val="Paragraph"/>
              <w:numPr>
                <w:ilvl w:val="0"/>
                <w:numId w:val="0"/>
              </w:numPr>
              <w:spacing w:after="0" w:line="240" w:lineRule="auto"/>
              <w:ind w:left="34"/>
              <w:rPr>
                <w:rFonts w:cs="Arial"/>
                <w:sz w:val="20"/>
                <w:szCs w:val="20"/>
              </w:rPr>
            </w:pPr>
            <w:r>
              <w:rPr>
                <w:rFonts w:cs="Arial"/>
                <w:sz w:val="20"/>
                <w:szCs w:val="20"/>
              </w:rPr>
              <w:t>March 2025</w:t>
            </w:r>
          </w:p>
        </w:tc>
      </w:tr>
      <w:tr w:rsidR="001012BD" w:rsidRPr="00114E13" w14:paraId="3F061261" w14:textId="77777777" w:rsidTr="001012BD">
        <w:trPr>
          <w:trHeight w:val="690"/>
        </w:trPr>
        <w:tc>
          <w:tcPr>
            <w:tcW w:w="993" w:type="dxa"/>
          </w:tcPr>
          <w:p w14:paraId="4ED62E81" w14:textId="77777777" w:rsidR="001012BD" w:rsidRPr="00114E13" w:rsidRDefault="00000000" w:rsidP="00AE12AA">
            <w:pPr>
              <w:rPr>
                <w:rFonts w:ascii="Arial" w:hAnsi="Arial" w:cs="Arial"/>
                <w:color w:val="000000"/>
                <w:sz w:val="20"/>
                <w:szCs w:val="20"/>
              </w:rPr>
            </w:pPr>
            <w:hyperlink r:id="rId67" w:history="1">
              <w:r w:rsidR="001012BD" w:rsidRPr="0049568E">
                <w:rPr>
                  <w:rStyle w:val="Hyperlink"/>
                  <w:rFonts w:ascii="Arial" w:hAnsi="Arial" w:cs="Arial"/>
                  <w:sz w:val="20"/>
                  <w:szCs w:val="20"/>
                </w:rPr>
                <w:t>IAP00075</w:t>
              </w:r>
            </w:hyperlink>
          </w:p>
        </w:tc>
        <w:tc>
          <w:tcPr>
            <w:tcW w:w="4962" w:type="dxa"/>
          </w:tcPr>
          <w:p w14:paraId="09C2FC15" w14:textId="77777777" w:rsidR="001012BD" w:rsidRPr="00114E13" w:rsidRDefault="001012BD" w:rsidP="00AE12AA">
            <w:pPr>
              <w:rPr>
                <w:rFonts w:ascii="Arial" w:hAnsi="Arial" w:cs="Arial"/>
                <w:sz w:val="20"/>
                <w:szCs w:val="20"/>
              </w:rPr>
            </w:pPr>
            <w:r w:rsidRPr="00114E13">
              <w:rPr>
                <w:rFonts w:ascii="Arial" w:hAnsi="Arial" w:cs="Arial"/>
                <w:sz w:val="20"/>
                <w:szCs w:val="20"/>
              </w:rPr>
              <w:t>People with newly diagnosed diabetes who are offered structured education within 3 months of diagnosis</w:t>
            </w:r>
          </w:p>
        </w:tc>
        <w:tc>
          <w:tcPr>
            <w:tcW w:w="1983" w:type="dxa"/>
          </w:tcPr>
          <w:p w14:paraId="184D76B7" w14:textId="77777777" w:rsidR="001012BD" w:rsidRPr="00114E13" w:rsidRDefault="001012BD" w:rsidP="00AE12AA">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6ED01016" w14:textId="77777777" w:rsidR="001012BD" w:rsidRPr="00114E13" w:rsidRDefault="001012BD" w:rsidP="00AE12AA">
            <w:pPr>
              <w:pStyle w:val="Paragraph"/>
              <w:numPr>
                <w:ilvl w:val="0"/>
                <w:numId w:val="0"/>
              </w:numPr>
              <w:spacing w:after="0" w:line="240" w:lineRule="auto"/>
              <w:ind w:left="34"/>
              <w:rPr>
                <w:rFonts w:cs="Arial"/>
                <w:sz w:val="20"/>
                <w:szCs w:val="20"/>
              </w:rPr>
            </w:pPr>
            <w:r>
              <w:rPr>
                <w:rFonts w:cs="Arial"/>
                <w:sz w:val="20"/>
                <w:szCs w:val="20"/>
              </w:rPr>
              <w:t>March 2023</w:t>
            </w:r>
          </w:p>
        </w:tc>
      </w:tr>
    </w:tbl>
    <w:p w14:paraId="66FBECC7" w14:textId="77777777" w:rsidR="00D43CCE" w:rsidRDefault="00D43CCE" w:rsidP="00D43CCE"/>
    <w:p w14:paraId="69B76A74" w14:textId="77777777" w:rsidR="002C613C" w:rsidRDefault="002C613C"/>
    <w:sectPr w:rsidR="002C61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6C1"/>
    <w:multiLevelType w:val="hybridMultilevel"/>
    <w:tmpl w:val="0F3EF9A8"/>
    <w:lvl w:ilvl="0" w:tplc="523E6FD8">
      <w:numFmt w:val="bullet"/>
      <w:lvlText w:val="•"/>
      <w:lvlJc w:val="left"/>
      <w:pPr>
        <w:ind w:left="1035" w:hanging="67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500520">
    <w:abstractNumId w:val="0"/>
  </w:num>
  <w:num w:numId="2" w16cid:durableId="5493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CE"/>
    <w:rsid w:val="001012BD"/>
    <w:rsid w:val="002C613C"/>
    <w:rsid w:val="00BA167F"/>
    <w:rsid w:val="00C76010"/>
    <w:rsid w:val="00D43C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3C2D"/>
  <w15:chartTrackingRefBased/>
  <w15:docId w15:val="{F8EA931C-A5E7-4206-93FB-FCBF7940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C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D43CCE"/>
    <w:pPr>
      <w:keepNext/>
      <w:spacing w:before="240" w:after="60" w:line="36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3CCE"/>
    <w:rPr>
      <w:rFonts w:ascii="Arial" w:eastAsia="Times New Roman" w:hAnsi="Arial" w:cs="Arial"/>
      <w:b/>
      <w:bCs/>
      <w:i/>
      <w:iCs/>
      <w:sz w:val="28"/>
      <w:szCs w:val="28"/>
      <w:lang w:val="en-GB"/>
    </w:rPr>
  </w:style>
  <w:style w:type="character" w:styleId="Hyperlink">
    <w:name w:val="Hyperlink"/>
    <w:basedOn w:val="DefaultParagraphFont"/>
    <w:uiPriority w:val="99"/>
    <w:rsid w:val="00D43CCE"/>
    <w:rPr>
      <w:color w:val="0563C1" w:themeColor="hyperlink"/>
      <w:u w:val="single"/>
    </w:rPr>
  </w:style>
  <w:style w:type="table" w:styleId="TableGrid">
    <w:name w:val="Table Grid"/>
    <w:basedOn w:val="TableNormal"/>
    <w:rsid w:val="00D43CC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7601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012B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4"/>
    <w:qFormat/>
    <w:rsid w:val="001012BD"/>
    <w:pPr>
      <w:numPr>
        <w:numId w:val="2"/>
      </w:numPr>
      <w:tabs>
        <w:tab w:val="left" w:pos="567"/>
      </w:tabs>
      <w:spacing w:after="240" w:line="276" w:lineRule="auto"/>
      <w:ind w:left="567" w:hanging="501"/>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standards-and-indicators/qofindicators/the-percentage-of-patients-newly-diagnosed-with-non-diabetic-hyperglycaemia-in-the-preceding-12-months-who-have-been-referred-to-a-healthier-you-nhs-diabetes-prevention-programme-for-intensive-lifestyle-advice-ndpp-areas-only" TargetMode="External"/><Relationship Id="rId21" Type="http://schemas.openxmlformats.org/officeDocument/2006/relationships/hyperlink" Target="https://www.nice.org.uk/standards-and-indicators/qofindicators/in-those-patients-with-a-new-diagnosis-of-hypertension-or-type-2-diabetes-aged-25-84-years-recorded-between-the-preceding-1-april-to-31-march-excluding-those-with-pre-existing-chd-diabetes-stroke-and-or-tia-who-have-a-recorded-cvd-risk-assessment-nm133" TargetMode="External"/><Relationship Id="rId42" Type="http://schemas.openxmlformats.org/officeDocument/2006/relationships/hyperlink" Target="https://www.nice.org.uk/Standards-and-Indicators/CCGOISIndicators/admission-rates-for-people-with-diabetes-due-to-complications-associated-with-diabetes" TargetMode="External"/><Relationship Id="rId47" Type="http://schemas.openxmlformats.org/officeDocument/2006/relationships/hyperlink" Target="https://www.nice.org.uk/Standards-and-Indicators/CCGOISIndicators/admissions-rates-for-renal-replacement-therapy-in-people-with-diabetes" TargetMode="External"/><Relationship Id="rId63" Type="http://schemas.openxmlformats.org/officeDocument/2006/relationships/hyperlink" Target="https://www.nice.org.uk/standards-and-indicators/ccgoisindicators/the-proportion-of-eligible-people-with-diabetes-who-are-excluded-from-diabetic-eye-screening-as-they-have-opted-out-or-are-classed-as-medically-unfit" TargetMode="External"/><Relationship Id="rId68" Type="http://schemas.openxmlformats.org/officeDocument/2006/relationships/fontTable" Target="fontTable.xml"/><Relationship Id="rId7" Type="http://schemas.openxmlformats.org/officeDocument/2006/relationships/hyperlink" Target="https://www.nice.org.uk/standards-and-indicators/qofindicators/the-percentage-of-patients-with-diabetes-who-have-a-record-of-a-dietary-review-by-a-suitably-competent-professional-in-the-preceding-15-months" TargetMode="External"/><Relationship Id="rId2" Type="http://schemas.openxmlformats.org/officeDocument/2006/relationships/styles" Target="styles.xml"/><Relationship Id="rId16" Type="http://schemas.openxmlformats.org/officeDocument/2006/relationships/hyperlink" Target="https://www.nice.org.uk/standards-and-indicators/qofindicators/the-percentage-of-patients-with-diabetes-on-the-register-in-whom-the-last-ifcc-hba1c-is-75-mmol-mol-or-less-in-the-preceding-12-months-nm97" TargetMode="External"/><Relationship Id="rId29" Type="http://schemas.openxmlformats.org/officeDocument/2006/relationships/hyperlink" Target="https://www.nice.org.uk/standards-and-indicators/qofindicators/the-percentage-of-patients-with-diabetes-without-moderate-or-severe-frailty-on-the-register-in-whom-the-last-ifcc-hba1c-is-58-mmol-mol-or-less-in-the-preceding-12-months" TargetMode="External"/><Relationship Id="rId11" Type="http://schemas.openxmlformats.org/officeDocument/2006/relationships/hyperlink" Target="https://www.nice.org.uk/standards-and-indicators/qofindicators/the-percentage-of-patients-with-diabetes-who-have-a-record-of-an-albumin-creatinine-ratio-acr-test-in-the-preceding-15-months" TargetMode="External"/><Relationship Id="rId24" Type="http://schemas.openxmlformats.org/officeDocument/2006/relationships/hyperlink" Target="https://www.nice.org.uk/standards-and-indicators/qofindicators/of-the-patients-with-type-1-diabetes-who-meet-the-following-criteria-aged-over-40-years-and-who-have-either-had-diabetes-for-more-than-10-years-or-who-have-established-nephropathy-or-other-cvd-risk-factors-the-percentage-currently-treated-with-a-statin" TargetMode="External"/><Relationship Id="rId32" Type="http://schemas.openxmlformats.org/officeDocument/2006/relationships/hyperlink" Target="https://www.nice.org.uk/standards-and-indicators/qofindicators/the-percentage-of-patients-with-a-diagnosis-of-type-2-diabetes-and-a-recorded-cvd-risk-assessment-score-of-10-without-moderate-or-severe-frailty-who-are-currently-treated-with-a-statin-unless-there-is-a-contraindication-or-statin-therapy-is-declined" TargetMode="External"/><Relationship Id="rId37" Type="http://schemas.openxmlformats.org/officeDocument/2006/relationships/hyperlink" Target="https://www.nice.org.uk/standards-and-indicators/qofindicators/the-percentage-of-patients-with-hypertension-or-diabetes-and-a-bmi-of-27-5-kg-m2-or-more-or-30-kg-m2-or-more-if-ethnicity-is-recorded-as-white-in-the-preceding-12-months-who-have-been-referred-to-a-weight-management-programme-within-90-days-of-the-bmi-bei" TargetMode="External"/><Relationship Id="rId40" Type="http://schemas.openxmlformats.org/officeDocument/2006/relationships/hyperlink" Target="https://www.nice.org.uk/standards-and-indicators/ccgoisindicators/diabetes-ccg13" TargetMode="External"/><Relationship Id="rId45" Type="http://schemas.openxmlformats.org/officeDocument/2006/relationships/hyperlink" Target="https://www.nice.org.uk/Standards-and-Indicators/CCGOISIndicators/admission-rates-due-to-heart-failure-in-people-with-diabetes" TargetMode="External"/><Relationship Id="rId53" Type="http://schemas.openxmlformats.org/officeDocument/2006/relationships/hyperlink" Target="https://www.nice.org.uk/Standards-and-Indicators/CCGOISIndicators/proportion-of-young-people-aged-12-18-years-with-diabetes-who-have-had-their-blood-pressure-recorded-in-the-previous-12-months" TargetMode="External"/><Relationship Id="rId58" Type="http://schemas.openxmlformats.org/officeDocument/2006/relationships/hyperlink" Target="https://www.nice.org.uk/standards-and-indicators/ccgoisindicators/proportion-of-children-and-young-people-with-type-1-diabetes-who-have-been-screened-for-thyroid-and-coeliac-disease" TargetMode="External"/><Relationship Id="rId66" Type="http://schemas.openxmlformats.org/officeDocument/2006/relationships/hyperlink" Target="https://www.nice.org.uk/standards-and-indicators/nlindicators/number-of-people-with-diabetes-with-a-single-marker-of-all-9-basic-care-processes-performed" TargetMode="External"/><Relationship Id="rId5" Type="http://schemas.openxmlformats.org/officeDocument/2006/relationships/hyperlink" Target="https://www.nice.org.uk/standards-and-indicators/qofindicators/the-percentage-of-patients-with-diabetes-with-a-record-of-a-foot-examination-and-risk-classification-1-low-risk-normal-sensation-palpable-pulses-2-increased-risk-neuropathy-or-absent-pulses-3-high-risk-neuropathy-or-absent-pulses-plus-deformity-or-skin-ch" TargetMode="External"/><Relationship Id="rId61" Type="http://schemas.openxmlformats.org/officeDocument/2006/relationships/hyperlink" Target="https://www.nice.org.uk/standards-and-indicators/ccgoisindicators/the-proportion-of-eligible-people-with-diabetes-who-are-offered-an-appointment-for-diabetic-eye-screening" TargetMode="External"/><Relationship Id="rId19" Type="http://schemas.openxmlformats.org/officeDocument/2006/relationships/hyperlink" Target="https://www.nice.org.uk/standards-and-indicators/qofindicators/the-percentage-of-patients-with-diabetes-with-a-record-of-testing-of-foot-sensation-using-a-10g-monofilament-within-the-preceding-12-months" TargetMode="External"/><Relationship Id="rId14" Type="http://schemas.openxmlformats.org/officeDocument/2006/relationships/hyperlink" Target="https://www.nice.org.uk/standards-and-indicators/qofindicators/the-percentage-of-patients-with-diabetes-on-the-register-with-a-diagnosis-of-nephropathy-clinical-proteinuria-or-micro-albuminuria-who-are-currently-treated-with-an-ace-i-or-arbs-nm95" TargetMode="External"/><Relationship Id="rId22" Type="http://schemas.openxmlformats.org/officeDocument/2006/relationships/hyperlink" Target="https://www.nice.org.uk/standards-and-indicators/qofindicators/the-percentage-of-patients-with-diabetes-on-the-register-who-have-had-influenza-immunisation-in-the-preceding-1-august-to-31-march-nm139" TargetMode="External"/><Relationship Id="rId27" Type="http://schemas.openxmlformats.org/officeDocument/2006/relationships/hyperlink" Target="https://www.nice.org.uk/standards-and-indicators/qofindicators/the-percentage-of-patients-with-non-diabetic-hyperglycaemia-who-have-had-an-hba1c-or-fpg-test-in-the-preceding-12-months" TargetMode="External"/><Relationship Id="rId30" Type="http://schemas.openxmlformats.org/officeDocument/2006/relationships/hyperlink" Target="https://www.nice.org.uk/standards-and-indicators/qofindicators/the-percentage-of-patients-with-diabetes-with-moderate-or-severe-frailty-on-the-register-in-whom-the-last-ifcc-hba1c-is-75-mmol-mol-or-less-in-the-preceding-12-months" TargetMode="External"/><Relationship Id="rId35" Type="http://schemas.openxmlformats.org/officeDocument/2006/relationships/hyperlink" Target="https://www.nice.org.uk/standards-and-indicators/qofindicators/the-percentage-of-patients-with-one-or-more-of-the-following-conditions-chd-atrial-fibrillation-chronic-heart-failure-stroke-or-tia-diabetes-or-dementia-who-have-been-screened-for-unsafe-drinking-using-the-fast-or-audit-c-tool-in-the-preceding-2-years" TargetMode="External"/><Relationship Id="rId43" Type="http://schemas.openxmlformats.org/officeDocument/2006/relationships/hyperlink" Target="https://www.nice.org.uk/standards-and-indicators/ccgoisindicators/admissions-rates-due-to-angina-in-people-with-diabetes" TargetMode="External"/><Relationship Id="rId48" Type="http://schemas.openxmlformats.org/officeDocument/2006/relationships/hyperlink" Target="https://www.nice.org.uk/Standards-and-Indicators/CCGOISIndicators/admission-rates-due-to-diabetic-ketoacidosis-in-people-with-diabetes" TargetMode="External"/><Relationship Id="rId56" Type="http://schemas.openxmlformats.org/officeDocument/2006/relationships/hyperlink" Target="https://www.nice.org.uk/Standards-and-Indicators/CCGOISIndicators/proportion-of-children-and-young-people-aged-12-18-years-with-diabetes-who-have-a-record-of-a-foot-examination-in-the-previous-12-months" TargetMode="External"/><Relationship Id="rId64" Type="http://schemas.openxmlformats.org/officeDocument/2006/relationships/hyperlink" Target="https://www.nice.org.uk/standards-and-indicators/nlindicators/complications-associated-with-diabetes" TargetMode="External"/><Relationship Id="rId69" Type="http://schemas.openxmlformats.org/officeDocument/2006/relationships/theme" Target="theme/theme1.xml"/><Relationship Id="rId8" Type="http://schemas.openxmlformats.org/officeDocument/2006/relationships/hyperlink" Target="https://www.nice.org.uk/standards-and-indicators/qofindicators/the-contractor-establishes-and-maintains-a-register-of-all-patients-aged-17-or-over-with-diabetes-mellitus-which-specifies-the-type-of-diabetes-where-a-diagnosis-has-been-confirmed" TargetMode="External"/><Relationship Id="rId51" Type="http://schemas.openxmlformats.org/officeDocument/2006/relationships/hyperlink" Target="https://www.nice.org.uk/Standards-and-Indicators/CCGOISIndicators/proportion-of-children-and-young-people-with-diabetes-who-have-had-their-glycated-haemoglobin-a1c-hba1c-monitored-in-the-previous-12-months" TargetMode="External"/><Relationship Id="rId3" Type="http://schemas.openxmlformats.org/officeDocument/2006/relationships/settings" Target="settings.xml"/><Relationship Id="rId12" Type="http://schemas.openxmlformats.org/officeDocument/2006/relationships/hyperlink" Target="https://www.nice.org.uk/standards-and-indicators/qofindicators/the-percentage-of-women-with-diabetes-aged-17-or-over-and-who-have-not-attained-the-age-of-45-who-have-a-record-of-being-given-information-and-advice-about-pregnancy-or-conception-or-contraception-tailored-to-their-pregnancy-and-contraceptive-intentions-r" TargetMode="External"/><Relationship Id="rId17" Type="http://schemas.openxmlformats.org/officeDocument/2006/relationships/hyperlink" Target="https://www.nice.org.uk/standards-and-indicators/qofindicators/the-percentage-of-patients-with-diabetes-on-the-register-who-have-a-record-of-retinal-screening-in-the-preceding-12-months-nm98" TargetMode="External"/><Relationship Id="rId25" Type="http://schemas.openxmlformats.org/officeDocument/2006/relationships/hyperlink" Target="https://www.nice.org.uk/standards-and-indicators/qofindicators/the-practice-establishes-and-maintains-a-register-of-all-patients-with-a-diagnosis-of-non-diabetic-hyperglycaemia" TargetMode="External"/><Relationship Id="rId33" Type="http://schemas.openxmlformats.org/officeDocument/2006/relationships/hyperlink" Target="https://www.nice.org.uk/Standards-and-Indicators/QOFIndicators/the-percentage-of-patients-with-diabetes-aged-40-years-and-over-with-no-history-of-cvd-and-without-moderate-or-severe-frailty-who-are-currently-treated-with-a-statin-excluding-patients-with-type-2-diabetes-and-a-cvd-risk-score-of-10-recorded-in-the-preced" TargetMode="External"/><Relationship Id="rId38" Type="http://schemas.openxmlformats.org/officeDocument/2006/relationships/hyperlink" Target="https://www.nice.org.uk/standards-and-indicators/qofindicators/the-percentage-of-patients-with-diabetes-without-moderate-or-severe-frailty-on-the-register-in-whom-the-last-blood-pressure-reading-measured-in-the-preceding-12-months-is-less-than-135-85-mmhg-if-using-ambulatory-or-home-monitoring-or-less-than-140-90-mmh" TargetMode="External"/><Relationship Id="rId46" Type="http://schemas.openxmlformats.org/officeDocument/2006/relationships/hyperlink" Target="https://www.nice.org.uk/Standards-and-Indicators/CCGOISIndicators/admission-rates-due-to-stroke-in-people-with-diabetes" TargetMode="External"/><Relationship Id="rId59" Type="http://schemas.openxmlformats.org/officeDocument/2006/relationships/hyperlink" Target="https://www.nice.org.uk/Standards-and-Indicators/CCGOISIndicators/proportion-of-children-and-young-people-with-diabetes-who-have-received-a-psychological-assessment-in-the-previous-12-months" TargetMode="External"/><Relationship Id="rId67" Type="http://schemas.openxmlformats.org/officeDocument/2006/relationships/hyperlink" Target="https://www.nice.org.uk/standards-and-indicators/nlindicators/people-with-newly-diagnosed-diabetes-who-are-offered-structured-education-within-3-months-of-diagnosis" TargetMode="External"/><Relationship Id="rId20" Type="http://schemas.openxmlformats.org/officeDocument/2006/relationships/hyperlink" Target="https://www.nice.org.uk/standards-and-indicators/qofindicators/the-percentage-of-patients-aged-25%E2%80%9384-years-with-a-new-diagnosis-of-hypertension-or-type-2-diabetes-recorded-between-the-preceding-1-april-to-31-march-excluding-those-with-pre-existing-chd-type1-diabetes-stroke-and-or-tia-who-have-had-a-consultation-nm132" TargetMode="External"/><Relationship Id="rId41" Type="http://schemas.openxmlformats.org/officeDocument/2006/relationships/hyperlink" Target="https://www.nice.org.uk/standards-and-indicators/ccgoisindicators/diabetes-ccg14" TargetMode="External"/><Relationship Id="rId54" Type="http://schemas.openxmlformats.org/officeDocument/2006/relationships/hyperlink" Target="https://www.nice.org.uk/Standards-and-Indicators/CCGOISIndicators/proportion-of-young-people-aged-12-18-years-with-diabetes-who-have-had-their-urinary-albumin-recorded-in-the-previous-12-months" TargetMode="External"/><Relationship Id="rId62" Type="http://schemas.openxmlformats.org/officeDocument/2006/relationships/hyperlink" Target="https://www.nice.org.uk/standards-and-indicators/ccgoisindicators/the-proportion-of-eligible-people-with-diabetes-who-are-suspended-from-diabetic-eye-screening-due-to-previous-screening-results" TargetMode="External"/><Relationship Id="rId1" Type="http://schemas.openxmlformats.org/officeDocument/2006/relationships/numbering" Target="numbering.xml"/><Relationship Id="rId6" Type="http://schemas.openxmlformats.org/officeDocument/2006/relationships/hyperlink" Target="https://www.nice.org.uk/standards-and-indicators/qofindicators/the-percentage-of-patients-newly-diagnosed-with-diabetes-on-the-register-in-the-preceding-1-april-to-31-march-who-have-a-record-of-being-referred-to-a-structured-education-programme-within-9-months-after-entry-on-to-the-diabetes-register" TargetMode="External"/><Relationship Id="rId15" Type="http://schemas.openxmlformats.org/officeDocument/2006/relationships/hyperlink" Target="https://www.nice.org.uk/standards-and-indicators/qofindicators/the-percentage-of-patients-with-diabetes-on-the-register-in-whom-the-last-ifcc-hba1c-is-64-mmol-mol-or-less-in-the-preceding-12-months-nm96" TargetMode="External"/><Relationship Id="rId23" Type="http://schemas.openxmlformats.org/officeDocument/2006/relationships/hyperlink" Target="https://www.nice.org.uk/standards-and-indicators/qofindicators/the-percentage-of-patients-with-diabetes-on-the-register-in-whom-the-last-ifcc-hba1c-is-58-mmol-mol-or-less-in-the-preceding-12-months" TargetMode="External"/><Relationship Id="rId28" Type="http://schemas.openxmlformats.org/officeDocument/2006/relationships/hyperlink" Target="https://www.nice.org.uk/standards-and-indicators/qofindicators/the-percentage-of-women-who-have-had-gestational-diabetes-diagnosed-more-than-12-months-ago-who-have-had-an-hba1c-test-in-the-preceding-12-months" TargetMode="External"/><Relationship Id="rId36" Type="http://schemas.openxmlformats.org/officeDocument/2006/relationships/hyperlink" Target="https://www.nice.org.uk/standards-and-indicators/qofindicators/the-percentage-of-patients-with-one-or-more-of-the-following-conditions-chd-atrial-fibrillation-chronic-heart-failure-stroke-or-tia-diabetes-or-dementia-with-a-fast-score-of-3-or-audit-c-score-of-5-in-the-preceding-2-years-who-have-received-brief-interven" TargetMode="External"/><Relationship Id="rId49" Type="http://schemas.openxmlformats.org/officeDocument/2006/relationships/hyperlink" Target="https://www.nice.org.uk/Standards-and-Indicators/CCGOISIndicators/admission-rates-due-to-lower-limb-amputations-in-people-with-diabetes" TargetMode="External"/><Relationship Id="rId57" Type="http://schemas.openxmlformats.org/officeDocument/2006/relationships/hyperlink" Target="https://www.nice.org.uk/Standards-and-Indicators/CCGOISIndicators/proportion-of-young-people-age-12-18-who-have-had-their-smoking-status-recorded-in-the-previous-12-months" TargetMode="External"/><Relationship Id="rId10" Type="http://schemas.openxmlformats.org/officeDocument/2006/relationships/hyperlink" Target="https://www.nice.org.uk/standards-and-indicators/qofindicators/the-percentage-of-male-patients-with-diabetes-who-have-a-record-of-erectile-dysfunction-with-a-record-of-advice-and-assessment-of-contributory-factors-and-treatment-options-in-the-preceding-15-months" TargetMode="External"/><Relationship Id="rId31" Type="http://schemas.openxmlformats.org/officeDocument/2006/relationships/hyperlink" Target="https://www.nice.org.uk/standards-and-indicators/qofindicators/the-percentage-of-patients-aged-25-84-years-with-a-diagnosis-of-type-2-diabetes-without-moderate-or-severe-frailty-not-currently-treated-with-a-statin-who-have-had-a-consultation-for-a-cardiovascular-risk-assessment-using-a-risk-assessment-tool-agreed-wit" TargetMode="External"/><Relationship Id="rId44" Type="http://schemas.openxmlformats.org/officeDocument/2006/relationships/hyperlink" Target="https://www.nice.org.uk/Standards-and-Indicators/CCGOISIndicators/admissions-rates-due-to-myocardial-infarction-in-people-with-diabetes" TargetMode="External"/><Relationship Id="rId52" Type="http://schemas.openxmlformats.org/officeDocument/2006/relationships/hyperlink" Target="https://www.nice.org.uk/Standards-and-Indicators/CCGOISIndicators/proportion-of-children-and-young-people-years-with-diabetes-who-have-had-their-body-mass-index-bmi-recorded" TargetMode="External"/><Relationship Id="rId60" Type="http://schemas.openxmlformats.org/officeDocument/2006/relationships/hyperlink" Target="https://www.nice.org.uk/standards-and-indicators/ccgoisindicators/the-proportion-of-eligible-people-with-diabetes-who-have-not-attended-for-diabetic-eye-screening-in-the-previous-3-years" TargetMode="External"/><Relationship Id="rId65" Type="http://schemas.openxmlformats.org/officeDocument/2006/relationships/hyperlink" Target="https://www.nice.org.uk/standards-and-indicators/nlindicators/myocardial-infarction-stroke-and-stage-5-chronic-kidney-disease-in-people-with-diabetes" TargetMode="External"/><Relationship Id="rId4" Type="http://schemas.openxmlformats.org/officeDocument/2006/relationships/webSettings" Target="webSettings.xml"/><Relationship Id="rId9" Type="http://schemas.openxmlformats.org/officeDocument/2006/relationships/hyperlink" Target="https://www.nice.org.uk/standards-and-indicators/qofindicators/the-percentage-of-male-patients-with-diabetes-with-a-record-of-being-asked-about-erectile-dysfunction-in-the-preceding-15-months" TargetMode="External"/><Relationship Id="rId13" Type="http://schemas.openxmlformats.org/officeDocument/2006/relationships/hyperlink" Target="https://www.nice.org.uk/standards-and-indicators/qofindicators/the-percentage-of-patients-with-diabetes-who-have-had-the-following-care-processes-performed-in-the-preceding-12-months-%E2%80%A2-bmi-measurement-%E2%80%A2-bp-measurement-%E2%80%A2hba1c-measurement-%E2%80%A2-cholesterol-measurement-%E2%80%A2-record-of-smoking-status-%E2%80%A2-foot-examination-%E2%80%A2-albumin" TargetMode="External"/><Relationship Id="rId18" Type="http://schemas.openxmlformats.org/officeDocument/2006/relationships/hyperlink" Target="https://www.nice.org.uk/standards-and-indicators/qofindicators/the-percentage-of-patients-with-coronary-heart-disease-stroke-or-transient-ischemic-attack-diabetes-and-or-chronic-obstructive-pulmonary-disease-who-have-influenza-immunisation-in-the-preceding-1-august-and-31-march-nm122" TargetMode="External"/><Relationship Id="rId39" Type="http://schemas.openxmlformats.org/officeDocument/2006/relationships/hyperlink" Target="https://www.nice.org.uk/standards-and-indicators/ccgoisindicators/diabetes-ccg12" TargetMode="External"/><Relationship Id="rId34" Type="http://schemas.openxmlformats.org/officeDocument/2006/relationships/hyperlink" Target="https://www.nice.org.uk/standards-and-indicators/qofindicators/the-percentage-of-patients-with-diabetes-and-a-history-of-cvd-excluding-haemorrhagic-stroke-who-are-currently-treated-with-a-statin" TargetMode="External"/><Relationship Id="rId50" Type="http://schemas.openxmlformats.org/officeDocument/2006/relationships/hyperlink" Target="https://www.nice.org.uk/standards-and-indicators/ccgoisindicators/proportion-of-children-and-young-people-with-diabetes-who-receive-the-following-individual-care-processes-in-the-past-12-months" TargetMode="External"/><Relationship Id="rId55" Type="http://schemas.openxmlformats.org/officeDocument/2006/relationships/hyperlink" Target="https://www.nice.org.uk/Standards-and-Indicators/CCGOISIndicators/proportion-of-young-people-aged-12-18-years-with-diabetes-who-have-a-record-of-eye-screening-in-the-previous-12-mon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4588</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Cyprus</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Anneza Yiallourou</dc:creator>
  <cp:keywords/>
  <dc:description/>
  <cp:lastModifiedBy>Monika Kyriacou</cp:lastModifiedBy>
  <cp:revision>2</cp:revision>
  <dcterms:created xsi:type="dcterms:W3CDTF">2023-03-02T14:13:00Z</dcterms:created>
  <dcterms:modified xsi:type="dcterms:W3CDTF">2023-03-02T14:13:00Z</dcterms:modified>
</cp:coreProperties>
</file>